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F2" w:rsidRPr="000218F2" w:rsidRDefault="008F48F2" w:rsidP="00500DDB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Toc489021809"/>
      <w:bookmarkStart w:id="1" w:name="_Toc489022085"/>
      <w:bookmarkStart w:id="2" w:name="_Toc489022424"/>
      <w:r w:rsidRPr="000218F2">
        <w:rPr>
          <w:rFonts w:ascii="Times New Roman" w:eastAsia="Calibri" w:hAnsi="Times New Roman"/>
          <w:sz w:val="24"/>
          <w:szCs w:val="24"/>
        </w:rPr>
        <w:t>ПРИЛОЖЕНИЕ №5</w:t>
      </w:r>
      <w:r w:rsidR="000218F2" w:rsidRPr="000218F2">
        <w:rPr>
          <w:rFonts w:ascii="Times New Roman" w:eastAsia="Calibri" w:hAnsi="Times New Roman"/>
          <w:sz w:val="24"/>
          <w:szCs w:val="24"/>
        </w:rPr>
        <w:t xml:space="preserve"> </w:t>
      </w:r>
      <w:r w:rsidRPr="000218F2">
        <w:rPr>
          <w:rFonts w:ascii="Times New Roman" w:eastAsia="Calibri" w:hAnsi="Times New Roman"/>
          <w:sz w:val="24"/>
          <w:szCs w:val="24"/>
        </w:rPr>
        <w:br/>
      </w:r>
      <w:bookmarkEnd w:id="0"/>
      <w:bookmarkEnd w:id="1"/>
      <w:bookmarkEnd w:id="2"/>
    </w:p>
    <w:p w:rsidR="00C57036" w:rsidRPr="00D669BA" w:rsidRDefault="00C57036" w:rsidP="008F48F2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0A6771" w:rsidRDefault="002652AB" w:rsidP="008F48F2">
      <w:pPr>
        <w:tabs>
          <w:tab w:val="left" w:pos="284"/>
        </w:tabs>
        <w:spacing w:after="0"/>
        <w:ind w:right="283"/>
        <w:jc w:val="center"/>
        <w:rPr>
          <w:rFonts w:ascii="Times New Roman" w:hAnsi="Times New Roman"/>
          <w:sz w:val="24"/>
        </w:rPr>
      </w:pPr>
      <w:proofErr w:type="gramStart"/>
      <w:r w:rsidRPr="002652AB">
        <w:rPr>
          <w:rFonts w:ascii="Times New Roman" w:hAnsi="Times New Roman"/>
          <w:sz w:val="24"/>
        </w:rPr>
        <w:t xml:space="preserve">Содержание искусственных сооружений на автомобильной дороге М-2 «Крым» Москва – Тула – Орел – Курск – Белгород – граница с Украиной, участки км 456+040 – км 476+230, км 483+340 - км 584+963, км 597+555 - км 603+000, обход г. </w:t>
      </w:r>
      <w:proofErr w:type="spellStart"/>
      <w:r w:rsidRPr="002652AB">
        <w:rPr>
          <w:rFonts w:ascii="Times New Roman" w:hAnsi="Times New Roman"/>
          <w:sz w:val="24"/>
        </w:rPr>
        <w:t>Обояни</w:t>
      </w:r>
      <w:proofErr w:type="spellEnd"/>
      <w:r w:rsidRPr="002652AB">
        <w:rPr>
          <w:rFonts w:ascii="Times New Roman" w:hAnsi="Times New Roman"/>
          <w:sz w:val="24"/>
        </w:rPr>
        <w:t xml:space="preserve"> км 585+000 – км 598+000, обход г. Фатеж км 475+000 - км 484+000, подъезд к г. Курску км 29+031</w:t>
      </w:r>
      <w:proofErr w:type="gramEnd"/>
      <w:r w:rsidRPr="002652AB">
        <w:rPr>
          <w:rFonts w:ascii="Times New Roman" w:hAnsi="Times New Roman"/>
          <w:sz w:val="24"/>
        </w:rPr>
        <w:t xml:space="preserve">– </w:t>
      </w:r>
      <w:proofErr w:type="gramStart"/>
      <w:r w:rsidRPr="002652AB">
        <w:rPr>
          <w:rFonts w:ascii="Times New Roman" w:hAnsi="Times New Roman"/>
          <w:sz w:val="24"/>
        </w:rPr>
        <w:t>км</w:t>
      </w:r>
      <w:proofErr w:type="gramEnd"/>
      <w:r w:rsidRPr="002652AB">
        <w:rPr>
          <w:rFonts w:ascii="Times New Roman" w:hAnsi="Times New Roman"/>
          <w:sz w:val="24"/>
        </w:rPr>
        <w:t xml:space="preserve"> 31+062 , Курская область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содержанию искусственных дорожных сооружений, </w:t>
      </w:r>
      <w:r>
        <w:rPr>
          <w:rFonts w:ascii="Times New Roman" w:eastAsia="Calibri" w:hAnsi="Times New Roman"/>
          <w:b/>
          <w:sz w:val="28"/>
          <w:szCs w:val="28"/>
        </w:rPr>
        <w:t xml:space="preserve">     (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Объект)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3" w:name="_Toc489021812"/>
      <w:bookmarkStart w:id="4" w:name="_Toc489022088"/>
      <w:bookmarkStart w:id="5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bookmarkEnd w:id="3"/>
      <w:bookmarkEnd w:id="4"/>
      <w:bookmarkEnd w:id="5"/>
    </w:p>
    <w:p w:rsidR="008F48F2" w:rsidRPr="000D76FE" w:rsidRDefault="008F48F2" w:rsidP="008F48F2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После заключения Контракта Заказчик должен передать, а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осуществить приемку конструктивных элементов дорожных сооружений, включенных в имущественный комплекс автомобильной дороги, являющийся объектом содержания,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 Акта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передачи Объекта на содержание (Приложение №2).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истечения срока его действия Подрядчик (Исполнитель) обязан обеспечить планирование, организацию и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иных имущественных объектов, переданных Исполнителю на содержание с целью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соблюдая требования данного Приложения.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</w:t>
      </w:r>
      <w:r w:rsidRPr="00A6624C">
        <w:rPr>
          <w:rFonts w:ascii="Times New Roman" w:eastAsia="Calibri" w:hAnsi="Times New Roman"/>
          <w:sz w:val="28"/>
          <w:szCs w:val="28"/>
        </w:rPr>
        <w:t>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4B0AB7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</w:t>
      </w:r>
      <w:r w:rsidRPr="004B0AB7">
        <w:rPr>
          <w:rFonts w:ascii="Times New Roman" w:eastAsia="Calibri" w:hAnsi="Times New Roman"/>
          <w:sz w:val="28"/>
          <w:szCs w:val="28"/>
        </w:rPr>
        <w:t>осуществлять: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используемых в целях исполнения Контракта объектах по ГОСТ 12.1.004-91 и Правилами противопожарного режима в Российской Федерации, утвержденными постановлением Правительства РФ от 25.04.2012 N 390.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осуществляется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путем мониторинга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A6624C">
        <w:rPr>
          <w:rFonts w:ascii="Times New Roman" w:eastAsia="Calibri" w:hAnsi="Times New Roman"/>
          <w:sz w:val="28"/>
          <w:szCs w:val="28"/>
        </w:rPr>
        <w:lastRenderedPageBreak/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контроля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полосы отвода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Персонал Исполнителя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752D4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поведения на объектах и сооружениях транспортной инфраструктуры, и находиться в пределах границ участка оказания услуг.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Работники Исполнителя, ок</w:t>
      </w:r>
      <w:r>
        <w:rPr>
          <w:rFonts w:ascii="Times New Roman" w:eastAsia="Calibri" w:hAnsi="Times New Roman"/>
          <w:sz w:val="28"/>
          <w:szCs w:val="28"/>
        </w:rPr>
        <w:t>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>, должны быть обеспечены специальной одеждой (жилетами) ярко-оранжевого цвета (далее сигнальная одежда) с наименованием Исполнителя, надеваемой поверх обычной спецодежды и другими средствами индивидуальной защиты по установленным нормам.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содержания </w:t>
      </w:r>
      <w:r w:rsidRPr="00A6624C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F48F2" w:rsidRPr="000D76FE" w:rsidRDefault="008F48F2" w:rsidP="00B556D8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Требуемые значения эксплуатационных показателей и показателей, характеризующих уровень содержания искусственных дорожных сооружений линейного типа, установленные с учетом требований  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B556D8" w:rsidRPr="00B556D8">
        <w:rPr>
          <w:rFonts w:ascii="Times New Roman" w:eastAsia="Calibri" w:hAnsi="Times New Roman"/>
          <w:sz w:val="28"/>
          <w:szCs w:val="28"/>
        </w:rPr>
        <w:t xml:space="preserve"> 59982-2022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Дороги автомобильные общего пользования. Эксплуатация.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Правила оценки и приемки</w:t>
      </w:r>
      <w:r w:rsidR="00B556D8">
        <w:rPr>
          <w:rFonts w:ascii="Times New Roman" w:eastAsia="Calibri" w:hAnsi="Times New Roman"/>
          <w:sz w:val="28"/>
          <w:szCs w:val="28"/>
        </w:rPr>
        <w:t xml:space="preserve">» и 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</w:t>
      </w:r>
      <w:r w:rsidR="006D5422" w:rsidRPr="006D5422">
        <w:rPr>
          <w:rFonts w:ascii="Times New Roman" w:eastAsia="Calibri" w:hAnsi="Times New Roman"/>
          <w:sz w:val="28"/>
          <w:szCs w:val="28"/>
        </w:rPr>
        <w:lastRenderedPageBreak/>
        <w:t xml:space="preserve">автомобильных дорог общего пользования федерального значения» </w:t>
      </w:r>
      <w:r w:rsidRPr="000D76FE">
        <w:rPr>
          <w:rFonts w:ascii="Times New Roman" w:eastAsia="Calibri" w:hAnsi="Times New Roman"/>
          <w:sz w:val="28"/>
          <w:szCs w:val="28"/>
        </w:rPr>
        <w:t>(далее Порядок)  (для весенне-летне-осеннего и зимнего сезонов) и указанные в Таблице П.5.1 должны обеспечиваться при соблюдении обязательных требований технических регламентов по безопасности сооружений, утвержденных в установленном законом порядке и действующим на момент исполнения контракта.</w:t>
      </w:r>
      <w:proofErr w:type="gramEnd"/>
    </w:p>
    <w:p w:rsidR="00D953A3" w:rsidRPr="000D76FE" w:rsidRDefault="00D953A3" w:rsidP="00D953A3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1907" w:h="16840" w:code="9"/>
          <w:pgMar w:top="720" w:right="720" w:bottom="720" w:left="720" w:header="851" w:footer="851" w:gutter="0"/>
          <w:cols w:space="720"/>
          <w:docGrid w:linePitch="299"/>
        </w:sect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bCs/>
          <w:sz w:val="28"/>
          <w:szCs w:val="28"/>
        </w:rPr>
      </w:pPr>
      <w:bookmarkStart w:id="6" w:name="_Toc489021813"/>
      <w:bookmarkStart w:id="7" w:name="_Toc489022089"/>
      <w:bookmarkStart w:id="8" w:name="_Toc489022428"/>
      <w:r w:rsidRPr="000D76FE">
        <w:rPr>
          <w:rFonts w:ascii="Times New Roman" w:eastAsia="Calibri" w:hAnsi="Times New Roman"/>
          <w:b/>
          <w:bCs/>
          <w:sz w:val="28"/>
          <w:szCs w:val="28"/>
        </w:rPr>
        <w:lastRenderedPageBreak/>
        <w:t>Таблица П.5.1</w:t>
      </w:r>
      <w:bookmarkEnd w:id="6"/>
      <w:bookmarkEnd w:id="7"/>
      <w:bookmarkEnd w:id="8"/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9" w:name="_Toc489021814"/>
      <w:bookmarkStart w:id="10" w:name="_Toc489022090"/>
      <w:bookmarkStart w:id="11" w:name="_Toc489022429"/>
      <w:proofErr w:type="gramStart"/>
      <w:r w:rsidRPr="000D76FE">
        <w:rPr>
          <w:rFonts w:ascii="Times New Roman" w:eastAsia="Calibri" w:hAnsi="Times New Roman"/>
          <w:b/>
          <w:bCs/>
          <w:sz w:val="28"/>
          <w:szCs w:val="28"/>
        </w:rPr>
        <w:t>Дефекты, показатели и значения показателей дефектов, характеризующие уровень эксплуатационного состояния и содержания конструктивных элементов искусственных дорожных сооружений в весенне-летне-осенний и зимний периоды</w:t>
      </w:r>
      <w:bookmarkEnd w:id="9"/>
      <w:bookmarkEnd w:id="10"/>
      <w:bookmarkEnd w:id="11"/>
      <w:proofErr w:type="gramEnd"/>
    </w:p>
    <w:tbl>
      <w:tblPr>
        <w:tblW w:w="26907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"/>
        <w:gridCol w:w="8053"/>
        <w:gridCol w:w="7"/>
        <w:gridCol w:w="133"/>
        <w:gridCol w:w="1136"/>
        <w:gridCol w:w="7"/>
        <w:gridCol w:w="133"/>
        <w:gridCol w:w="677"/>
        <w:gridCol w:w="318"/>
        <w:gridCol w:w="87"/>
        <w:gridCol w:w="58"/>
        <w:gridCol w:w="137"/>
        <w:gridCol w:w="142"/>
        <w:gridCol w:w="534"/>
        <w:gridCol w:w="351"/>
        <w:gridCol w:w="58"/>
        <w:gridCol w:w="58"/>
        <w:gridCol w:w="133"/>
        <w:gridCol w:w="1291"/>
        <w:gridCol w:w="1815"/>
        <w:gridCol w:w="2691"/>
        <w:gridCol w:w="2691"/>
        <w:gridCol w:w="2691"/>
        <w:gridCol w:w="2691"/>
      </w:tblGrid>
      <w:tr w:rsidR="00361EB9" w:rsidRPr="00361EB9" w:rsidTr="00BA6C2F">
        <w:trPr>
          <w:gridAfter w:val="5"/>
          <w:wAfter w:w="12579" w:type="dxa"/>
          <w:trHeight w:val="376"/>
          <w:tblHeader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Код дефекта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Дефекты, показатели дефекта содержания конструктивного элемента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Катего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рия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дороги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</w:tr>
      <w:tr w:rsidR="00361EB9" w:rsidRPr="00361EB9" w:rsidTr="00BA6C2F">
        <w:trPr>
          <w:gridAfter w:val="5"/>
          <w:wAfter w:w="12579" w:type="dxa"/>
          <w:tblHeader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</w:tr>
      <w:tr w:rsidR="00361EB9" w:rsidRPr="00361EB9" w:rsidTr="00BA6C2F">
        <w:trPr>
          <w:gridAfter w:val="5"/>
          <w:wAfter w:w="12579" w:type="dxa"/>
          <w:tblHeader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F84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</w:t>
            </w: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есенне-летне-осенний период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Мостовые сооружения (мосты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путепроводы</w:t>
            </w: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361EB9" w:rsidRPr="00361EB9" w:rsidTr="00BA6C2F">
        <w:trPr>
          <w:gridAfter w:val="5"/>
          <w:wAfter w:w="12579" w:type="dxa"/>
          <w:trHeight w:val="277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13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Мостовое полотно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Загрязнение полос безопасности проезжей части мостовых сооружений вдоль тротуаров и ограждений, загрязнение тротуаров, % от протяженности.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Толщина слоя загрязнения на мостовых сооружениях вдоль тротуаров не более,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 населенных пунктах - 0,5;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остальных - 1,0.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3 суток</w:t>
            </w:r>
          </w:p>
          <w:p w:rsidR="00475CA8" w:rsidRDefault="00475CA8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475CA8" w:rsidRPr="00361EB9" w:rsidRDefault="00475CA8" w:rsidP="00475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допу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скается</w:t>
            </w:r>
            <w:proofErr w:type="spellEnd"/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В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,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  <w:trHeight w:val="632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6" w:right="-6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1EB9" w:rsidRPr="00361EB9" w:rsidTr="00475CA8">
        <w:trPr>
          <w:gridAfter w:val="5"/>
          <w:wAfter w:w="12579" w:type="dxa"/>
          <w:trHeight w:val="1108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обеспечен водоотвод на проезжей части и тротуарах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IB, II - 2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III, IV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Повреждения асфальтобетонного покрытия в т. ч в зоне деформационного шва, отдельные выбоины в покрытии тротуаров, проломы в тротуарных плитах, глубиной более 5см, на 100 кв. м площади тротуара, не более, кв. м.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145BFC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145BFC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145BFC" w:rsidRPr="00145BFC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145BFC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5BFC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145BF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IA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В,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Засорение водоотводных трубок, </w:t>
            </w:r>
            <w:r w:rsidR="003F53FA">
              <w:rPr>
                <w:rFonts w:ascii="Times New Roman" w:hAnsi="Times New Roman"/>
                <w:sz w:val="24"/>
                <w:szCs w:val="24"/>
              </w:rPr>
              <w:t xml:space="preserve">подвесных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лотков и окон в тротуарных блоках, не более % от общего количества.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- 2 суток; 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- 3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5B403B" w:rsidRPr="00361EB9" w:rsidTr="003D761D">
        <w:trPr>
          <w:gridAfter w:val="5"/>
          <w:wAfter w:w="12579" w:type="dxa"/>
          <w:trHeight w:val="1020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Повреждения (выбоины, просадки, проломы) площадью менее 0,06 м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 xml:space="preserve">, длиной менее 15 см, глубиной менее 5,0 см, на участке длиной 100 м, </w:t>
            </w:r>
            <w:r w:rsidRPr="005B403B">
              <w:rPr>
                <w:rFonts w:ascii="Times New Roman" w:hAnsi="Times New Roman"/>
                <w:sz w:val="24"/>
                <w:szCs w:val="24"/>
              </w:rPr>
              <w:lastRenderedPageBreak/>
              <w:t>имеющие суммарную площадь, м2, более: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>Б, IB – 5 суток;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II – 7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III – 10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IV – 14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Default="005B403B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V– 20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5B403B" w:rsidRDefault="00A4079E" w:rsidP="003D761D">
            <w:pPr>
              <w:tabs>
                <w:tab w:val="left" w:pos="368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lastRenderedPageBreak/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>А, IБ, IВ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56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B403B" w:rsidRPr="00361EB9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B403B" w:rsidRPr="00361EB9" w:rsidTr="00BA6C2F">
        <w:trPr>
          <w:gridAfter w:val="5"/>
          <w:wAfter w:w="12579" w:type="dxa"/>
          <w:trHeight w:val="2982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B403B" w:rsidRPr="005B403B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Default="005B403B" w:rsidP="00E240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567" w:type="dxa"/>
            <w:gridSpan w:val="7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B403B" w:rsidRPr="00361EB9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61D" w:rsidRPr="00361EB9" w:rsidTr="003D761D">
        <w:trPr>
          <w:gridAfter w:val="5"/>
          <w:wAfter w:w="12579" w:type="dxa"/>
          <w:trHeight w:val="2162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Отдельное повреждение (выбоина, просадка, пролом) длиной 15 см и более, глубиной 5 см и более, площадью равной или более 0,06 м</w:t>
            </w: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761D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А - 1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Б, IВ - 3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II - 5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III - 7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E240DA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IV - 10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761D" w:rsidRPr="00361EB9" w:rsidRDefault="003D761D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V - 12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61D" w:rsidRPr="00361EB9" w:rsidRDefault="003D761D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Ограждения проезжей части (металлические барьерные, железобетонные парапетные, бетонные бордюрные)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Ограждения не закреплены и имеют неисправности. Деформированы стойки, компенсаторы, продольные элементы.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IB, II-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V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V - 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Ограждения не очищены от грязи, % от протяженности. 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, IB, 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Отсутствие, механические повреждения или загрязнение трех подряд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элементов на ограждениях проезжей части.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Отсутствие или повреждение окраски ограждений, кроме оцинкованных поверхностей.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Повреждение железобетонного ограждения. Открытая поверхность имеет разрушения или на поверхности имеются сколы глубиной более 3,0 см.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102044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lastRenderedPageBreak/>
              <w:t>5.4.5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Повреждение бортового камня (открытая поверхность имеет разрушения более чем на % площади или на поверхности имеются сколы глубиной более 3,0 см.) более чем </w:t>
            </w:r>
            <w:proofErr w:type="gramStart"/>
            <w:r w:rsidRPr="00102044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102044">
              <w:rPr>
                <w:rFonts w:ascii="Times New Roman" w:hAnsi="Times New Roman"/>
                <w:sz w:val="24"/>
                <w:szCs w:val="24"/>
              </w:rPr>
              <w:t xml:space="preserve"> % от площади.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102044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102044">
              <w:rPr>
                <w:rFonts w:ascii="Times New Roman" w:hAnsi="Times New Roman"/>
                <w:sz w:val="24"/>
                <w:szCs w:val="24"/>
              </w:rPr>
              <w:t xml:space="preserve">Б, IB - 3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II, III - 4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102044" w:rsidRPr="00102044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 xml:space="preserve">для IV, V - 5 </w:t>
            </w:r>
            <w:proofErr w:type="spellStart"/>
            <w:r w:rsidRPr="00102044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1020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079E" w:rsidRDefault="00A4079E" w:rsidP="00A407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044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61EB9" w:rsidRDefault="00102044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Перильные ограждения тротуаров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Плоскость перильного ограждения не вертикальна.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Перила не окрашены, нарушение целостности окраски перильного ограждения.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в весенне-летне-осенний период,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IV, V - 7 суток 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(при устойчивых положительных температурах)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Элементы перильного ограждения не закреплены, деформированные элементы не заменены, нарушено перильное заполнение (выпадение элементов перильного ограждения).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Загрязнение перильного ограждения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Деформационные швы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 xml:space="preserve">Трещины в покрытии проезжей части над деформационными швами, а так же в местах сопряжения металлического окаймления деформационного шва типа </w:t>
            </w:r>
            <w:proofErr w:type="spellStart"/>
            <w:r w:rsidRPr="00B3733D">
              <w:rPr>
                <w:rFonts w:ascii="Times New Roman" w:hAnsi="Times New Roman"/>
                <w:sz w:val="24"/>
                <w:szCs w:val="24"/>
              </w:rPr>
              <w:t>Maurer</w:t>
            </w:r>
            <w:proofErr w:type="spellEnd"/>
            <w:r w:rsidRPr="00B37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3733D">
              <w:rPr>
                <w:rFonts w:ascii="Times New Roman" w:hAnsi="Times New Roman"/>
                <w:sz w:val="24"/>
                <w:szCs w:val="24"/>
              </w:rPr>
              <w:t>резино-металического</w:t>
            </w:r>
            <w:proofErr w:type="spellEnd"/>
            <w:r w:rsidRPr="00B3733D">
              <w:rPr>
                <w:rFonts w:ascii="Times New Roman" w:hAnsi="Times New Roman"/>
                <w:sz w:val="24"/>
                <w:szCs w:val="24"/>
              </w:rPr>
              <w:t xml:space="preserve"> деформационного шва с асфальтобетонным покрытием, на 100 м протяженности шва, не более, м.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B3733D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3733D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B3733D" w:rsidRPr="00B3733D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Default="00B3733D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733D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Pr="00361EB9" w:rsidRDefault="00A4079E" w:rsidP="00B37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Зазор деформационного шва не очищен, </w:t>
            </w:r>
            <w:r w:rsidR="00E240DA">
              <w:rPr>
                <w:rFonts w:ascii="Times New Roman" w:hAnsi="Times New Roman"/>
                <w:sz w:val="24"/>
                <w:szCs w:val="24"/>
              </w:rPr>
              <w:t xml:space="preserve">при необходимости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не заполнен резинобитумной мастикой, на 100 м протяженности шва, не более, м.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Разрушение заполнения деформационных швов закрытого типа или щебеночно-мастичных </w:t>
            </w:r>
            <w:r w:rsidR="00574935">
              <w:rPr>
                <w:rFonts w:ascii="Times New Roman" w:hAnsi="Times New Roman"/>
                <w:sz w:val="24"/>
                <w:szCs w:val="24"/>
              </w:rPr>
              <w:t>(просадки, выбоины, проломы, деформации)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- 7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Протечки в деформационных швах </w:t>
            </w:r>
            <w:r w:rsidR="00DC42DC">
              <w:rPr>
                <w:rFonts w:ascii="Times New Roman" w:hAnsi="Times New Roman"/>
                <w:sz w:val="24"/>
                <w:szCs w:val="24"/>
              </w:rPr>
              <w:t>на проезжей части и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тротуарах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818" w:rsidRPr="00F11818" w:rsidRDefault="00F11818" w:rsidP="00F1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Разрушение металлического профиля (профилей), элементов </w:t>
            </w:r>
            <w:proofErr w:type="spellStart"/>
            <w:proofErr w:type="gramStart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резино</w:t>
            </w:r>
            <w:proofErr w:type="spell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-металлического</w:t>
            </w:r>
            <w:proofErr w:type="gram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деформационного шва, траверс, </w:t>
            </w:r>
            <w:proofErr w:type="spellStart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эластомерных</w:t>
            </w:r>
            <w:proofErr w:type="spellEnd"/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опорных частей </w:t>
            </w:r>
          </w:p>
          <w:p w:rsidR="00361EB9" w:rsidRPr="00361EB9" w:rsidRDefault="00F11818" w:rsidP="00F1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118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 - 45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Выпадение из удерживающих пазов, разрыв, повреждение резинового компенсатора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устранения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дефекта не более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Пролетные строения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Пролетные строения не очищены от мусора, грязи, мха, растительности,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пространство под тротуарными блоками не очищено от мусора, грязи, мха, растительности, % от общей площади.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II, III, IV 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21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Накладки диафрагм, усиления, крепление коммуникаций не окрашены.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всех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1.24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Трещины в железобетонных конструкциях пролетных строений раскрытием более 0,3 мм не заделаны (не затерты). Сколы и другие повреждения защитного слоя не устранены. Оголение арматуры (или на арматуру не нанесено защитное антикоррозионное покрытие).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Дефекты (отсутствие) вертикальной разметки на опорах и пролетных строениях путепроводов.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восстановления разметки в соответствии с действующей технологией и дополнительно определяется Заказчиком исходя из конкретных условий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Незатянутые болты, дефекты заклепок, отсутствие или потеря крепежной способности (ржавые, не затянутые и т.п.) болтовых и заклепочных соединений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- 1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Ненадлежащее (неисправное) состояние (наличие коррозии и деформаций) узлов и стыков стальных балок с железобетонными плитами проезжей части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1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Локальное отсутствие окраски элементов металлических конструкций</w:t>
            </w:r>
            <w:r w:rsidR="008D5557">
              <w:rPr>
                <w:rFonts w:ascii="Times New Roman" w:hAnsi="Times New Roman"/>
                <w:sz w:val="24"/>
                <w:szCs w:val="24"/>
              </w:rPr>
              <w:t xml:space="preserve"> (подвесных водоотводных лотков)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, пролетных строений и опор (кроме оцинкованных),</w:t>
            </w:r>
            <w:r w:rsidRPr="00361EB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отслоение лакокрасочного покрытия, коррозия металлических конструкций не более % от общего количества</w:t>
            </w:r>
            <w:proofErr w:type="gramEnd"/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В, 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1.29</w:t>
            </w:r>
          </w:p>
        </w:tc>
        <w:tc>
          <w:tcPr>
            <w:tcW w:w="80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Отсутствие окраски на фасадных поверхностях железобетонных пролетных строений, не более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м на 100 кв. м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 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  <w:trHeight w:val="91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Опоры и опорные части</w:t>
            </w:r>
          </w:p>
        </w:tc>
        <w:tc>
          <w:tcPr>
            <w:tcW w:w="1815" w:type="dxa"/>
          </w:tcPr>
          <w:p w:rsidR="00361EB9" w:rsidRPr="00361EB9" w:rsidRDefault="00361EB9" w:rsidP="00361EB9">
            <w:pPr>
              <w:spacing w:after="0"/>
              <w:ind w:left="0" w:right="0" w:firstLine="0"/>
              <w:jc w:val="center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691" w:type="dxa"/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Насадки всех опор не очищены от мусора, грязи, мха, растительности.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обеспечен водоотвод (застой воды) на насадках опор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Загрязненные металлические и железобетонные опорные части, а также резиновые опорные части.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  <w:trHeight w:val="431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Металлические элементы опорных частей не окрашены, % от общей площади покраски, не более.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361EB9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IA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7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  <w:trHeight w:val="382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II, 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 боковых поверхностях опор (тела, насадок, стоек) наличие сколов бетона с обнажением арматуры.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Трещины и швы не затерты или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незагерметизированы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Дефекты опорных частей (повреждение, деформации элементов опорных частей: износ, выдавливание скользящего элемента в опорных частях, перекосы опорных частей выше допустимых значений)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Комиссионное освидетельствование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Принятие совместного решения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3) Устранение дефекта до 90 суток (поставка материалов)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1.37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Бетонные поверхности опор (насадки, при необходимости тело опор) не окрашены акриловой краской или не обработаны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гидрофобизирующими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составами, не более кв. м на 100 кв. м. </w:t>
            </w:r>
          </w:p>
          <w:p w:rsidR="00361EB9" w:rsidRPr="00361EB9" w:rsidRDefault="00A4079E" w:rsidP="007B7A3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  <w:trHeight w:val="613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  <w:trHeight w:val="218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  <w:trHeight w:val="218"/>
        </w:trPr>
        <w:tc>
          <w:tcPr>
            <w:tcW w:w="10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Подмостовая</w:t>
            </w:r>
            <w:proofErr w:type="spellEnd"/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зона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конусов береговых опор не ликвидированы, конуса устоев не укреплены бетоном или посевом трав (по необходимости, определяется заказчиком).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Нарушение поверхностей и структуры отдельных элементов конструкции конусов и насыпи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1.39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Конуса береговых опор не очищены от мусора, лишнего грунта, не спланированы, на бетонных конусах имеется растительность,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% от общей площади конусов.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A4079E" w:rsidRPr="00361EB9" w:rsidRDefault="00A4079E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4079E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A4079E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079E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7" w:right="-8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Подмостовая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зона и русло не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очищены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от наносов, мусора, посторонних предметов. Скопления грязи под водоотводными трубками.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Срок устранения дефекта не более -7 суток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Допускается наличие в течение месяца после прохода высоких вод в паводок.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подмостовой зоны. Грунт в подмостовой зоне не спланирован (не выровнен).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Допускается наличие дефекта в течение месяца после прохода высоких вод в паводок.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Деревья и кустарники не вырублены.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Порубочные остатки не удалены из полосы отвода.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Высота травы </w:t>
            </w:r>
            <w:r w:rsidR="005B403B" w:rsidRPr="005B403B">
              <w:rPr>
                <w:rFonts w:ascii="Times New Roman" w:hAnsi="Times New Roman"/>
                <w:sz w:val="24"/>
                <w:szCs w:val="24"/>
              </w:rPr>
              <w:t xml:space="preserve">в полосе отвода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более 30 см.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Подходы и регуляционные сооружения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Водоотводные лотки (в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>. приемные оголовки, гасители) не исправны, не обеспечивают водоотвод. Разрушенные, размороженные элементы лотков не заменены.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Прикромочные</w:t>
            </w:r>
            <w:proofErr w:type="spell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и телескопические водоотводные лотки, приемные оголовки, гасители не очищены от мусора, грязи.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обеспечен водоотвод (застой воды) в гасителе.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(За исключением фильтрующих колодцев-отстойников).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Промоины и просадки в зоне сопряжения моста с насыпью.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1.47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Размывы откосов и обочин подходов на длине 6 м, а также около водоотводных лотков и за гасителем, на 100 кв. м не более кв. м.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  <w:p w:rsidR="009E355B" w:rsidRPr="00361EB9" w:rsidRDefault="009E355B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А, IБ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1.48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Обочины в пределах шестиметровой зоны, ограждения в пределах 18 метровой зоны не очищены от грязи, мусора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для II, III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1.49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Посторонние предметы (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дорожные материалы, изделия, конструкции и др., не предусмотренные проектом организации дорожного движения и создающие предпосылки для возникновения дорожно-транспортных происшествий)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должны быть удалены</w:t>
            </w: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с обочин</w:t>
            </w:r>
            <w:r w:rsidRPr="00361EB9">
              <w:rPr>
                <w:rFonts w:eastAsia="Calibri"/>
                <w:szCs w:val="22"/>
                <w:lang w:eastAsia="en-US"/>
              </w:rPr>
              <w:t xml:space="preserve">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 пределах шестиметровой зоны в течение трех суток с момента обнаружения 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E240DA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1.1.9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Трава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и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древесно-кустарниковая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растительность</w:t>
            </w:r>
            <w:r w:rsidRPr="00E240DA">
              <w:rPr>
                <w:rFonts w:ascii="Times New Roman" w:hAnsi="Times New Roman"/>
                <w:sz w:val="24"/>
                <w:szCs w:val="24"/>
              </w:rPr>
              <w:tab/>
              <w:t>на обочинах, высотой более 15 см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E240DA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E240DA">
              <w:rPr>
                <w:rFonts w:ascii="Times New Roman" w:hAnsi="Times New Roman"/>
                <w:sz w:val="24"/>
                <w:szCs w:val="24"/>
              </w:rPr>
              <w:t xml:space="preserve">А, IБ, IВ - 7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40DA" w:rsidRPr="00E240DA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II, III - 10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40DA" w:rsidRPr="00361EB9" w:rsidRDefault="00E240DA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 xml:space="preserve">для IV, V -14 </w:t>
            </w:r>
            <w:proofErr w:type="spellStart"/>
            <w:r w:rsidRPr="00E240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E240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40DA" w:rsidRPr="00361EB9" w:rsidRDefault="00E240DA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0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B403B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1.3.4</w:t>
            </w:r>
          </w:p>
        </w:tc>
        <w:tc>
          <w:tcPr>
            <w:tcW w:w="8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Трава и древесно-кустарниковая растительность на откосах земляного полотна, высотой более 25 см.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Срок устранения дефекта не более: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5B403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5B403B">
              <w:rPr>
                <w:rFonts w:ascii="Times New Roman" w:hAnsi="Times New Roman"/>
                <w:sz w:val="24"/>
                <w:szCs w:val="24"/>
              </w:rPr>
              <w:t xml:space="preserve">А, IБ, IВ – 7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P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II, III – 10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B403B" w:rsidRDefault="005B403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для IV, V -14 </w:t>
            </w:r>
            <w:proofErr w:type="spellStart"/>
            <w:r w:rsidRPr="005B403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5B40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355B" w:rsidRPr="00E240DA" w:rsidRDefault="009E355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03B" w:rsidRPr="00E240DA" w:rsidRDefault="005B403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03B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Лестничные сходы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1.50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Лестничные сходы и перильное ограждение не очищены от мусора, грязи.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Pr="00361EB9" w:rsidRDefault="009E355B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Перильное ограждение не окрашено с обеих сторон, нарушение целостности окраски перильного ограждения.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окраски май-июнь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1.52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Перила лестничных сходов не укреплены, не отремонтированы, наличие деформированных элементов.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  <w:trHeight w:val="1181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Высота травы на подходах к лестничному сходу в пределах шестиметровой зоны более 30 см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Повреждения (механические повреждения, деформации, разрушение, коррозия) отдельных элементов лестничных сходов в зоне искусственных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дорожных сооружений.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- 6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FB2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2. Водопропускные трубы</w:t>
            </w:r>
            <w:r w:rsidR="003A52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61EB9" w:rsidRPr="00361EB9" w:rsidTr="00BA6C2F">
        <w:trPr>
          <w:gridAfter w:val="5"/>
          <w:wAfter w:w="12579" w:type="dxa"/>
          <w:trHeight w:val="82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Локальные разрушения укрепления откоса насыпи, не более, кв. 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Заиливание водопропускных труб, после паводковой очистки и в течение летне-осеннего периода, не более, в частях от диаметра или высоты сечения трубы.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IA, I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,IB,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II, III, IV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1/17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1/20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Повреждения (нарушение целостности, смещение блоков) оголовков трубы по окончанию послепаводковой очистки и в течение летне-осеннего периода, не более, кв. м.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IV, V - 14 суток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IA</w:t>
            </w:r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Размыв русла водотоков у оголовков водопропускных труб.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Застой воды у оголовков водопропускных труб (з</w:t>
            </w:r>
            <w:r w:rsidRPr="00361EB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 исключением труб перепускного режима работы).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Раскрытые швы между звеньями водопропускных труб.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А, IБ, IB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- 12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Древесно-кустарниковая растительность</w:t>
            </w:r>
            <w:r w:rsidR="00102044">
              <w:rPr>
                <w:rFonts w:ascii="Times New Roman" w:hAnsi="Times New Roman"/>
                <w:sz w:val="24"/>
                <w:szCs w:val="24"/>
              </w:rPr>
              <w:t>, трава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высотой более 25 см у оголовков и в русле водопропускных труб в пределах полосы отвода в летне-осенний период, по окончании вегетационного периода.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суток.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Вегетационный период - период года, в который возможен рост и развитие растительности в данных климатических условиях.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Наличие дефектов (локальных повреждений) гасителей потока, укрепленных входных и выходных русел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А, IБ, IB - 10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- 12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 более 10%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Не окрашены оголовки водопропускных труб, не более </w:t>
            </w:r>
            <w:proofErr w:type="spellStart"/>
            <w:r w:rsidRPr="00361EB9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 поверхности: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окраски май-июнь</w:t>
            </w:r>
          </w:p>
          <w:p w:rsidR="009E355B" w:rsidRPr="00361EB9" w:rsidRDefault="009E355B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IB, 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Повреждение звеньев металлических гофрированных труб (за пределами насыпи)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 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Коррозия тела водопропускных труб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Отсутствуют или повреждены болты или заклепки металлических гофрированных труб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8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Наличие препятствий (крупногабаритных посторонних предметов) для свободного прохождения воды в русле и теле трубы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- 7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F6298B" w:rsidRPr="00361EB9" w:rsidTr="00BA6C2F">
        <w:trPr>
          <w:gridAfter w:val="5"/>
          <w:wAfter w:w="12579" w:type="dxa"/>
          <w:trHeight w:val="1181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1.53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Высота травы на подходах к лестничному сходу в пределах шестиметровой зоны более 30 см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8B" w:rsidRPr="00361EB9" w:rsidRDefault="00F6298B" w:rsidP="00F6298B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F6298B" w:rsidRPr="00361EB9" w:rsidTr="00BA6C2F">
        <w:trPr>
          <w:gridAfter w:val="5"/>
          <w:wAfter w:w="12579" w:type="dxa"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1.54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Повреждения (механические повреждения, деформации, разрушение, коррозия) отдельных элементов лестничных сходов в зоне искусственных дорожных сооружений.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- 6 суток;</w:t>
            </w:r>
          </w:p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98B" w:rsidRPr="00361EB9" w:rsidRDefault="00F6298B" w:rsidP="00F62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298B" w:rsidRPr="00361EB9" w:rsidRDefault="00F6298B" w:rsidP="00F6298B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61EB9" w:rsidRPr="00361EB9" w:rsidTr="00BA6C2F">
        <w:trPr>
          <w:gridAfter w:val="5"/>
          <w:wAfter w:w="12579" w:type="dxa"/>
        </w:trPr>
        <w:tc>
          <w:tcPr>
            <w:tcW w:w="14328" w:type="dxa"/>
            <w:gridSpan w:val="2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bCs/>
                <w:sz w:val="24"/>
                <w:szCs w:val="24"/>
              </w:rPr>
              <w:t>10. Прочее</w:t>
            </w:r>
          </w:p>
        </w:tc>
      </w:tr>
      <w:tr w:rsidR="00361EB9" w:rsidRPr="00361EB9" w:rsidTr="00BA6C2F">
        <w:trPr>
          <w:gridAfter w:val="5"/>
          <w:wAfter w:w="12579" w:type="dxa"/>
          <w:trHeight w:val="15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lastRenderedPageBreak/>
              <w:t>10.7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Наличие несанкционированных надписей </w:t>
            </w:r>
            <w:r w:rsidR="007F0115">
              <w:rPr>
                <w:rFonts w:ascii="Times New Roman" w:hAnsi="Times New Roman"/>
                <w:sz w:val="24"/>
                <w:szCs w:val="24"/>
              </w:rPr>
              <w:t xml:space="preserve">(рисунков)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на поверхностях искусственных сооружений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</w:t>
            </w:r>
            <w:r w:rsidR="009F4C3F">
              <w:rPr>
                <w:rFonts w:ascii="Times New Roman" w:hAnsi="Times New Roman"/>
                <w:b/>
                <w:sz w:val="28"/>
                <w:szCs w:val="28"/>
              </w:rPr>
              <w:t>имний период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Мостовые сооружения (мосты</w:t>
            </w:r>
            <w:r w:rsidR="009F4C3F">
              <w:rPr>
                <w:rFonts w:ascii="Times New Roman" w:hAnsi="Times New Roman"/>
                <w:b/>
                <w:bCs/>
                <w:sz w:val="24"/>
                <w:szCs w:val="24"/>
              </w:rPr>
              <w:t>, путепроводы</w:t>
            </w:r>
            <w:r w:rsidRPr="00F07B75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361EB9" w:rsidTr="00BA6C2F">
        <w:trPr>
          <w:gridAfter w:val="5"/>
          <w:wAfter w:w="12579" w:type="dxa"/>
          <w:trHeight w:val="4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Default="00345ECC" w:rsidP="00345ECC">
            <w:pPr>
              <w:spacing w:line="240" w:lineRule="auto"/>
              <w:ind w:left="0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F07B7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Мостовое полотно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ECC" w:rsidRPr="00361EB9" w:rsidRDefault="00345ECC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ECC" w:rsidRPr="00361EB9" w:rsidRDefault="00345ECC" w:rsidP="00361EB9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уплотненного снежного покрова на проезжей части мостовых сооружений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А, IБ, IВ – 4 часа;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– 5 часов;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 – 6 часов;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для V – 12 часов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noProof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  <w:trHeight w:val="838"/>
        </w:trPr>
        <w:tc>
          <w:tcPr>
            <w:tcW w:w="993" w:type="dxa"/>
            <w:vMerge w:val="restart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075" w:type="dxa"/>
            <w:gridSpan w:val="2"/>
            <w:vMerge w:val="restart"/>
          </w:tcPr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Наличие рыхлого (уплотненного)4) снега на тротуарах и служебных проходах, (на подходах в 18-ти метровой зоне под барьерным ограждением) мостовых сооружений толщиной слоя, 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см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не более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после окончания снегопада, на сооружениях с интенсивностью движения пешеходов: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3 ч;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2ч;</w:t>
            </w:r>
          </w:p>
          <w:p w:rsidR="00B214DC" w:rsidRPr="00B214DC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1 ч.</w:t>
            </w:r>
          </w:p>
          <w:p w:rsidR="00345ECC" w:rsidRPr="00F07B75" w:rsidRDefault="00B214DC" w:rsidP="00B21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</w:t>
            </w:r>
            <w:r w:rsidRPr="00B214D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тротуарам и служебным проходам мостов требования к контролируемым показателям и срокам устранения дополнительно определяются Заказчиком исходя из конкретных условий 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lastRenderedPageBreak/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В,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8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Merge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III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IV,V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12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1.3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обработанные (посыпанные) </w:t>
            </w:r>
            <w:proofErr w:type="spellStart"/>
            <w:r w:rsidR="000B013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противогололёд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ным</w:t>
            </w:r>
            <w:proofErr w:type="spell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материалом (без применения солей) тротуары и лестничные сходы в населенных пунктах.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обработки (посыпки) после окончания события (снегопада, метели и т.д.) в местах с интенсивностью движения пешеходов: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1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2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3 ч.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мостов и лестничным сходам 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Засорение водоотводных трубок, лотков и окон в тротуарных блоках, не более % от общего количества.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Б, IB - 1 суток;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345ECC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  <w:p w:rsidR="009E355B" w:rsidRPr="00F07B75" w:rsidRDefault="009E355B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*В </w:t>
            </w:r>
            <w:proofErr w:type="gramStart"/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случаях</w:t>
            </w:r>
            <w:proofErr w:type="gramEnd"/>
            <w:r w:rsidRPr="009E355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1559" w:type="dxa"/>
            <w:gridSpan w:val="8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gridSpan w:val="5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91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</w:t>
            </w:r>
            <w:proofErr w:type="spellStart"/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допу-скается</w:t>
            </w:r>
            <w:proofErr w:type="spellEnd"/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Неисправности в системах водоотвода, вентиляции, освещения, пожаротушения, связи, а также противоаварийных и других технических устройств, используемых для безопасной эксплуатации искусственных дорожных сооружений.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Срок устранения дефекта, не более: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- 12 часов; 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III, IV, V - 1 суток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814C44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1.1.3</w:t>
            </w:r>
          </w:p>
        </w:tc>
        <w:tc>
          <w:tcPr>
            <w:tcW w:w="8075" w:type="dxa"/>
            <w:gridSpan w:val="2"/>
          </w:tcPr>
          <w:p w:rsidR="00814C44" w:rsidRPr="00814C44" w:rsidRDefault="00814C44" w:rsidP="00814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снежных валов, сформированных со стороны проезжей части у ограждений и/или бортовых камней, высоких бордюров (высотой более 20 см над покрытием проезжей части) по окончании нормируемых сроков ли</w:t>
            </w:r>
            <w:proofErr w:type="gram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к-</w:t>
            </w:r>
            <w:proofErr w:type="gram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видации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дефекта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814C44" w:rsidRPr="00F07B75" w:rsidRDefault="00814C44" w:rsidP="00814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 не более: для IA, </w:t>
            </w:r>
            <w:proofErr w:type="gram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для II, III - 4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.; для IV, V - 5 </w:t>
            </w:r>
            <w:proofErr w:type="spellStart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gridSpan w:val="3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14C44" w:rsidRPr="00F07B75" w:rsidRDefault="00814C44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4C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8052FD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8075" w:type="dxa"/>
            <w:gridSpan w:val="2"/>
          </w:tcPr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Отдельное повреждение (выбоина, просадка, пролом,) длиной 15 см и более, глубиной 5,0 см и более, площадью, равной 0,06 м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более.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более: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 – 1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IВ – 3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 – 5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14C44" w:rsidRDefault="008052FD" w:rsidP="008052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III – 7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</w:tc>
        <w:tc>
          <w:tcPr>
            <w:tcW w:w="1276" w:type="dxa"/>
            <w:gridSpan w:val="3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052FD" w:rsidRPr="00814C44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8052FD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2.12</w:t>
            </w:r>
          </w:p>
        </w:tc>
        <w:tc>
          <w:tcPr>
            <w:tcW w:w="8075" w:type="dxa"/>
            <w:gridSpan w:val="2"/>
          </w:tcPr>
          <w:p w:rsidR="008052FD" w:rsidRPr="008052FD" w:rsidRDefault="003D761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Наличие 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снежных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валов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на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мостовых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сооружениях</w:t>
            </w:r>
            <w:r w:rsidR="008052FD"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 xml:space="preserve">в границах конструктивных элементов 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не более: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- 4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.;</w:t>
            </w:r>
          </w:p>
          <w:p w:rsidR="008052FD" w:rsidRPr="008052FD" w:rsidRDefault="008052FD" w:rsidP="008052FD">
            <w:pPr>
              <w:widowControl w:val="0"/>
              <w:tabs>
                <w:tab w:val="left" w:pos="1847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IV, V - 5 </w:t>
            </w:r>
            <w:proofErr w:type="spellStart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сут</w:t>
            </w:r>
            <w:proofErr w:type="spellEnd"/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gridSpan w:val="3"/>
          </w:tcPr>
          <w:p w:rsidR="008052FD" w:rsidRP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8052FD" w:rsidRPr="008052FD" w:rsidRDefault="008052FD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052F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Ограждения проезжей части (металлические барьерные, железобетонные парапетные, бетонные бордюрные)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8215" w:type="dxa"/>
            <w:gridSpan w:val="4"/>
            <w:hideMark/>
          </w:tcPr>
          <w:p w:rsidR="00345ECC" w:rsidRPr="00F07B75" w:rsidRDefault="00922A9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Ограждения не закреплены, имеются неисправности. Деформированы стойки, компенсаторы, продольные элементы</w:t>
            </w:r>
            <w:proofErr w:type="gramStart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="00345ECC"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proofErr w:type="gramEnd"/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в течение 5 суток</w:t>
            </w:r>
          </w:p>
        </w:tc>
        <w:tc>
          <w:tcPr>
            <w:tcW w:w="1276" w:type="dxa"/>
            <w:gridSpan w:val="3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844" w:type="dxa"/>
            <w:gridSpan w:val="12"/>
            <w:hideMark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Align w:val="center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Перильные ограждения тротуаров</w:t>
            </w:r>
          </w:p>
        </w:tc>
      </w:tr>
      <w:tr w:rsidR="00345ECC" w:rsidRPr="00F07B75" w:rsidTr="009E355B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8082" w:type="dxa"/>
            <w:gridSpan w:val="3"/>
          </w:tcPr>
          <w:p w:rsidR="00345ECC" w:rsidRPr="00F07B75" w:rsidRDefault="00922A9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Элементы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перильного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ограждения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не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закреплены,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д</w:t>
            </w:r>
            <w:proofErr w:type="gramStart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е-</w:t>
            </w:r>
            <w:proofErr w:type="gramEnd"/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922A9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формированные элементы не заменены, нарушено перильное заполнение (выпадение элементов перильного ограждения). </w:t>
            </w:r>
            <w:r w:rsidR="00345ECC"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в течение 5 суток 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Для всех 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категорий</w:t>
            </w:r>
          </w:p>
        </w:tc>
        <w:tc>
          <w:tcPr>
            <w:tcW w:w="3977" w:type="dxa"/>
            <w:gridSpan w:val="1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Не допускаются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335" w:type="dxa"/>
            <w:gridSpan w:val="19"/>
            <w:vAlign w:val="center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Лестничные сходы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spacing w:after="0" w:line="240" w:lineRule="auto"/>
              <w:ind w:left="0" w:right="0" w:firstLine="34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на лестничных сходах мостового сооружения при наличии регулярного пешеходного движения.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дефекта, после окончания снегопада, на сооружениях с интенсивностью движения пешеходов: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3 ч;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2ч;</w:t>
            </w:r>
          </w:p>
          <w:p w:rsidR="00345ECC" w:rsidRPr="00F07B75" w:rsidRDefault="00345ECC" w:rsidP="00BE7787">
            <w:pPr>
              <w:spacing w:after="0" w:line="240" w:lineRule="auto"/>
              <w:ind w:left="0" w:right="0" w:firstLine="34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 не более 1 ч.</w:t>
            </w:r>
          </w:p>
          <w:p w:rsidR="00345ECC" w:rsidRPr="00F07B75" w:rsidRDefault="00345ECC" w:rsidP="00BE7787">
            <w:pPr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и служебным проходам мостов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tabs>
                <w:tab w:val="left" w:pos="1065"/>
                <w:tab w:val="center" w:pos="2018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ab/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  <w:hideMark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</w:t>
            </w: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335" w:type="dxa"/>
            <w:gridSpan w:val="19"/>
          </w:tcPr>
          <w:p w:rsidR="009F4C3F" w:rsidRPr="00F07B75" w:rsidRDefault="009F4C3F" w:rsidP="009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Водопропускные трубы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более 2/3 высоты трубы в теле трубы до начала паводка.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- до начала периода обильного снеготаяния.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345ECC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8075" w:type="dxa"/>
            <w:gridSpan w:val="2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Нераскрытые входные и выходные отверстия, нерасчищенные русла водопропускных труб.</w:t>
            </w:r>
          </w:p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- до начала периода обильного снеготаяния</w:t>
            </w:r>
          </w:p>
        </w:tc>
        <w:tc>
          <w:tcPr>
            <w:tcW w:w="1276" w:type="dxa"/>
            <w:gridSpan w:val="3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345ECC" w:rsidRPr="00F07B75" w:rsidRDefault="00345ECC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EE6755" w:rsidRPr="00F07B75" w:rsidTr="00BA6C2F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EE6755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5.6</w:t>
            </w:r>
          </w:p>
        </w:tc>
        <w:tc>
          <w:tcPr>
            <w:tcW w:w="8075" w:type="dxa"/>
            <w:gridSpan w:val="2"/>
          </w:tcPr>
          <w:p w:rsidR="00EE6755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 xml:space="preserve">Дорожные </w:t>
            </w:r>
            <w:proofErr w:type="spellStart"/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световозвращатели</w:t>
            </w:r>
            <w:proofErr w:type="spellEnd"/>
          </w:p>
        </w:tc>
        <w:tc>
          <w:tcPr>
            <w:tcW w:w="1276" w:type="dxa"/>
            <w:gridSpan w:val="3"/>
          </w:tcPr>
          <w:p w:rsidR="00EE6755" w:rsidRPr="00F07B75" w:rsidRDefault="00EE6755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84" w:type="dxa"/>
            <w:gridSpan w:val="14"/>
          </w:tcPr>
          <w:p w:rsidR="00EE6755" w:rsidRPr="00F07B75" w:rsidRDefault="00EE6755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5.6.1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Утрата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элемента*.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Нарушение правил установки технических средств организации дорожного движения </w:t>
            </w:r>
            <w:r w:rsidRPr="00F07B75">
              <w:rPr>
                <w:rFonts w:ascii="Times New Roman" w:eastAsia="Calibri" w:hAnsi="Times New Roman"/>
                <w:sz w:val="24"/>
                <w:szCs w:val="24"/>
              </w:rPr>
              <w:t>(дорожных световозвращателей).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дефектов, не более**: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>А, IБ - 2 суток;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В, II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softHyphen/>
              <w:t xml:space="preserve"> - 3 суток;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III – V -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softHyphen/>
              <w:t xml:space="preserve"> 4 суток;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Примечание: * - Утрата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элемента: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отсутствие на неосвещенных участках дорог и улиц трех подряд, на искусственных неровностях – двух подряд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световозвращателей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элементов);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утрата более 25 %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световозвращателей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световозвращающих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элементов) на дорожном ограждении протяженностью 100 м на неосвещенных участках дорог.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** - Срок устранения дефектов световозвращателей на фронтальных ограждениях или на направляющих устройствах, разделяющих встречные транспортные потоки – не более 1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, попутные – не более 3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5.6.2.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Нарушение целостности лицевой поверхности, изменение светотехнических характеристик* (в т. ч. по причине загрязнений и снежно – ледяных отложений).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более**: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>А IБ – 1 суток;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gramStart"/>
            <w:r w:rsidRPr="00F07B75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В, II – 2 суток; </w:t>
            </w:r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III – V – 3 суток.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Примечание: * - Нарушение целостности лицевой поверхности, изменение светотехнических характеристик - более 30 % световозвращателей на участке дороги длиной 100 м имеют: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отслоение или повреждение более 25 % площади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элемента, вызванное любыми причинами;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снижение коэффициента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световозвращения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t>световозвращающего</w:t>
            </w:r>
            <w:proofErr w:type="spellEnd"/>
            <w:r w:rsidRPr="00F07B75">
              <w:rPr>
                <w:rFonts w:ascii="Times New Roman" w:hAnsi="Times New Roman"/>
                <w:sz w:val="24"/>
                <w:szCs w:val="24"/>
              </w:rPr>
              <w:t xml:space="preserve"> элемента более чем на 15 % от его значений по ГОСТ 32866; 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 xml:space="preserve">- наличие видимых разрушений и деформаций более 25 % площади </w:t>
            </w:r>
            <w:proofErr w:type="spellStart"/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световозвращателя</w:t>
            </w:r>
            <w:proofErr w:type="spellEnd"/>
          </w:p>
          <w:p w:rsidR="000A2B76" w:rsidRPr="00F07B75" w:rsidRDefault="000A2B76" w:rsidP="00BE7787">
            <w:pPr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** - Срок устранения дефектов световозвращателей на фронтальных ограждениях или на направляющих устройствах, разделяющих встречные транспортные потоки, более – не более 1 суток, попутные – не более 3 суток.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0A2B76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lastRenderedPageBreak/>
              <w:t>5.6.3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>Снежно-ледяные отложения и загрязнения на лицевой поверхности светоотражающих элементов, затрудняющие их видимость.</w:t>
            </w:r>
          </w:p>
          <w:p w:rsidR="000A2B76" w:rsidRPr="00F07B75" w:rsidRDefault="000A2B76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>Срок устранения дефекта не более 1 суток с момента обнаружения.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0A2B76" w:rsidRPr="00F07B75" w:rsidRDefault="000A2B76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5.11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9F4C3F" w:rsidRPr="00F07B75" w:rsidRDefault="009F4C3F" w:rsidP="009F4C3F">
            <w:pPr>
              <w:widowControl w:val="0"/>
              <w:tabs>
                <w:tab w:val="left" w:pos="1557"/>
              </w:tabs>
              <w:autoSpaceDE w:val="0"/>
              <w:autoSpaceDN w:val="0"/>
              <w:adjustRightInd w:val="0"/>
              <w:spacing w:after="0" w:line="240" w:lineRule="auto"/>
              <w:ind w:left="34" w:right="33" w:firstLine="33"/>
              <w:rPr>
                <w:rFonts w:ascii="Times New Roman" w:eastAsia="Calibri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b/>
                <w:sz w:val="24"/>
                <w:szCs w:val="24"/>
              </w:rPr>
              <w:t>Временные технические средства организации дорожного движения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C3F" w:rsidRPr="00F07B75" w:rsidTr="00BA6C2F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5"/>
          <w:wAfter w:w="12579" w:type="dxa"/>
        </w:trPr>
        <w:tc>
          <w:tcPr>
            <w:tcW w:w="993" w:type="dxa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5.11.1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Временно установленные технические средства организации дорожного движения, не убранные после устранения причины, вызвавшей необходимость их установки.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Срок устранения дефекта*, не более: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- в местах проведения работ по содержанию – 1 часа;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- в остальных случаях – 1 суток.</w:t>
            </w:r>
          </w:p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</w:rPr>
              <w:t xml:space="preserve">Примечание: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>* - Допускается полностью закрывать лицевые поверхности знаков чехлами, которые должны скрывать их изображения и быть надежно закреплены.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proofErr w:type="gramStart"/>
            <w:r w:rsidRPr="007B6903">
              <w:rPr>
                <w:rFonts w:ascii="Times New Roman" w:hAnsi="Times New Roman"/>
                <w:b/>
                <w:szCs w:val="22"/>
              </w:rPr>
              <w:t>Весенне-летне-осенний</w:t>
            </w:r>
            <w:proofErr w:type="gramEnd"/>
            <w:r w:rsidRPr="007B6903">
              <w:rPr>
                <w:rFonts w:ascii="Times New Roman" w:hAnsi="Times New Roman"/>
                <w:b/>
                <w:szCs w:val="22"/>
              </w:rPr>
              <w:t xml:space="preserve"> периоды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Надземные пешеходные переходы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Дефекты (повреждение</w:t>
            </w:r>
            <w:r w:rsidR="0003680B">
              <w:t xml:space="preserve"> </w:t>
            </w:r>
            <w:r w:rsidR="0003680B" w:rsidRPr="0003680B">
              <w:rPr>
                <w:rFonts w:ascii="Times New Roman" w:hAnsi="Times New Roman"/>
                <w:sz w:val="24"/>
                <w:szCs w:val="24"/>
              </w:rPr>
              <w:t>поликарбонатного покрытия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) кровли и стен крытых надземных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Неукрепленные перила, разрывы и другие повреждения ограждений в зоне движения пешеходов.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- 3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Неисправности и дефекты (повреждения, засорение) в системах водоотвода, вентиляции, освещения, видеонаблюдения</w:t>
            </w: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пожаротушения, подъемного оборудования, тактильной плитки и других технических устройств, используемых для безопасной эксплуатации надземного пешеходного перехода.</w:t>
            </w:r>
            <w:proofErr w:type="gram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- 12 часов;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III, IV, V - 1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Зазор деформационного шва не очищен, не заполнен резинобитумной мастикой, на 100 м протяженности шва, не более, м.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Пролетные строения не очищены от мусора, грязи, мха, растительности,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пространство под тротуарными блоками не очищено от мусора, грязи, мха, растительности, % от общей площади.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Мусор, загрязнение и посторонние предметы на прохожей части, под лестничными маршами и узлах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опирания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надземного пешеходного перехода.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IV, V - 3 суток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 боковых поверхностях опор (тела, насадок, стоек) наличие сколов бетона с обнажением арматуры.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Трещ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 и швы не затерты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незаге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рметизирова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повреждения лестничных сходов.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 для II, III - 10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(отсутствие) вертикальной разметки на опорах и пролетных строениях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восстановления разметки в соответствии с действующей технологией и дополнительно определяется Заказчиком исходя из конкретных условий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допускается 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Выпадение из удерживающих пазов, разрыв, повреждение резинового компенсатора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не более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Локальное отсутствие окраски элементов металлических конструкций, пролетных строений и опор (кроме оцинкованных), отслоение лакокрасочного покрытия, коррозия металлических конструкций не более % от общего количества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- 3 суток; для II, III - 5 суток;</w:t>
            </w:r>
          </w:p>
          <w:p w:rsidR="005C328A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В, II, 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Отсутствие окраски на фасадных поверхностях железобетонных пролетных строений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9E3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</w:t>
            </w:r>
            <w:r w:rsidR="005C328A" w:rsidRPr="007B6903">
              <w:rPr>
                <w:rFonts w:ascii="Times New Roman" w:hAnsi="Times New Roman"/>
                <w:sz w:val="24"/>
                <w:szCs w:val="24"/>
              </w:rPr>
              <w:t>скаются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5C328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00497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1.37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000497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Бетонные поверхности опор (нуждающиеся в нанесении на них покрытия согласно проектной документации на сооружение) не окрашены акриловой краской или не о</w:t>
            </w:r>
            <w:proofErr w:type="gramStart"/>
            <w:r w:rsidRPr="0000049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работаны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гидрофобизирующими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составами на 100 м2 площади поверхности, м2, более:</w:t>
            </w:r>
          </w:p>
          <w:p w:rsidR="00000497" w:rsidRPr="00361EB9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Срок устранения дефекта в соответствии с действующей технологией и дополнительно определяется Заказчиком исходя из конкретных условий.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497" w:rsidRPr="00361EB9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Деревья и кустарники не вырублены.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Порубочные остатки не удалены из полосы отвода.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Высота травы </w:t>
            </w: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в полосе отвода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более 30 см.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5.9.1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Отдельные разрушения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361EB9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7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DA3602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602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  <w:bookmarkStart w:id="12" w:name="_GoBack"/>
            <w:bookmarkEnd w:id="12"/>
          </w:p>
        </w:tc>
      </w:tr>
      <w:tr w:rsidR="007B7CDA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lastRenderedPageBreak/>
              <w:t>5.9.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Наличие загрязнений (мусор, грязь)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3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7B7CD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B36D98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3.52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Загрязнения поверхности стен и свода</w:t>
            </w:r>
            <w:r w:rsidR="00255F7B">
              <w:rPr>
                <w:rFonts w:ascii="Times New Roman" w:hAnsi="Times New Roman"/>
                <w:sz w:val="24"/>
                <w:szCs w:val="24"/>
              </w:rPr>
              <w:t>.</w:t>
            </w:r>
            <w:r w:rsidRPr="00B36D98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дефекта не более:</w:t>
            </w:r>
          </w:p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B36D98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Б, IB - 1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.; для II, III - 2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B36D98" w:rsidRPr="007B7CDA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IV, V - 3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D98" w:rsidRPr="007B7CDA" w:rsidRDefault="00B36D98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5.4.4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Повреждение бортового камня (открытая поверхность имеет разрушения более чем на % площади или на поверхности имеются сколы глубиной более 3,0 см).</w:t>
            </w:r>
          </w:p>
          <w:p w:rsidR="00255F7B" w:rsidRPr="00B36D98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IБ,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55F7B" w:rsidRPr="00255F7B" w:rsidRDefault="00255F7B" w:rsidP="00255F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Нарушение положения бортового камня (вертикальное отклонение одного бортового камня от его проектного положения),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>, равно и более:</w:t>
            </w:r>
          </w:p>
          <w:p w:rsid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355B" w:rsidRPr="00B36D98" w:rsidRDefault="009E355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Зимний период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Надземные пешеходные переходы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Снежно-ледяные отложения на поверхности надземных пешеходных переходов создающих угрозу безопасности движения.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устранения дефекта после окончания события (метели, снегопада и т.д.), не более: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- 3 ч;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III, IV, V - 12 ч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5.2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Наличие грязи, мусора и посторонних предметов на прохожей части, лестничных сходах и под лестничными маршами пешеходного перехода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устранения дефекта, не более: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102044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5.4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Повреждение поликарбонатного покрытия 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Сроки устранения: для IA, </w:t>
            </w:r>
            <w:proofErr w:type="gramStart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- 7 суток;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II, III - 10 суток; </w:t>
            </w:r>
          </w:p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3D761D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255F7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5.9.2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Наличие зимней скользкости на тротуарах, пешеходных дорожках.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Срок устранения дефекта в местах с интенсивностью пешеходов: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более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- 1 ч.;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100 –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- 2 ч.;</w:t>
            </w:r>
          </w:p>
          <w:p w:rsidR="00255F7B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менее 100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- 3 ч.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допускаются</w:t>
            </w:r>
          </w:p>
        </w:tc>
      </w:tr>
      <w:tr w:rsidR="00BA6C2F" w:rsidRPr="007B6903" w:rsidTr="00BA6C2F">
        <w:trPr>
          <w:gridAfter w:val="5"/>
          <w:wAfter w:w="12579" w:type="dxa"/>
          <w:trHeight w:val="786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A6C2F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5.9.3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 xml:space="preserve">Наличие рыхлого (уплотненного) снега на тротуарах, пешеходных дорожках толщиной слоя, 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>, более (в скобках – уплотненного снега).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>Срок устранения дефекта (с момента окончания работ по устранению зимней скользкости и уборки снега с проезжей части) в местах с интенсивностью пешеходов: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более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- 1 час;</w:t>
            </w:r>
          </w:p>
          <w:p w:rsidR="00BA6C2F" w:rsidRPr="003D761D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100 – 250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- 2 ч.;</w:t>
            </w:r>
          </w:p>
          <w:p w:rsidR="00BA6C2F" w:rsidRDefault="00BA6C2F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D761D">
              <w:rPr>
                <w:rFonts w:ascii="Times New Roman" w:hAnsi="Times New Roman"/>
                <w:sz w:val="24"/>
                <w:szCs w:val="24"/>
              </w:rPr>
              <w:tab/>
              <w:t>менее 100 чел./</w:t>
            </w:r>
            <w:proofErr w:type="gramStart"/>
            <w:r w:rsidRPr="003D761D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3D761D">
              <w:rPr>
                <w:rFonts w:ascii="Times New Roman" w:hAnsi="Times New Roman"/>
                <w:sz w:val="24"/>
                <w:szCs w:val="24"/>
              </w:rPr>
              <w:t xml:space="preserve"> - 3 ч.</w:t>
            </w:r>
          </w:p>
          <w:p w:rsidR="009E355B" w:rsidRPr="003D761D" w:rsidRDefault="009E355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2F" w:rsidRPr="003D761D" w:rsidRDefault="00BA6C2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IA, </w:t>
            </w:r>
            <w:proofErr w:type="gramStart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(3,0)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(3,0)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C2F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2,0 (3,0)</w:t>
            </w:r>
          </w:p>
        </w:tc>
      </w:tr>
      <w:tr w:rsidR="00AF1A1B" w:rsidRPr="007B6903" w:rsidTr="00BA6C2F">
        <w:trPr>
          <w:gridAfter w:val="5"/>
          <w:wAfter w:w="12579" w:type="dxa"/>
          <w:trHeight w:val="785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1A1B" w:rsidRPr="003D761D" w:rsidRDefault="00AF1A1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IB, II</w:t>
            </w:r>
          </w:p>
          <w:p w:rsidR="00AF1A1B" w:rsidRPr="003D761D" w:rsidRDefault="00AF1A1B" w:rsidP="00BA6C2F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(5,0)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(4,0)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3D7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(3,0)</w:t>
            </w:r>
          </w:p>
        </w:tc>
      </w:tr>
      <w:tr w:rsidR="00AF1A1B" w:rsidRPr="007B6903" w:rsidTr="00BA6C2F">
        <w:trPr>
          <w:gridAfter w:val="5"/>
          <w:wAfter w:w="12579" w:type="dxa"/>
          <w:trHeight w:val="625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BA6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3D761D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III, IV, V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5,0 (10)</w:t>
            </w:r>
          </w:p>
        </w:tc>
        <w:tc>
          <w:tcPr>
            <w:tcW w:w="1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(8,0)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3D761D" w:rsidRDefault="00AF1A1B" w:rsidP="00AF1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D761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4,0 (6,0)</w:t>
            </w:r>
          </w:p>
        </w:tc>
      </w:tr>
      <w:tr w:rsidR="00FD1FFF" w:rsidRPr="00F07B75" w:rsidTr="00DC42DC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5"/>
          <w:wAfter w:w="12579" w:type="dxa"/>
        </w:trPr>
        <w:tc>
          <w:tcPr>
            <w:tcW w:w="993" w:type="dxa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8075" w:type="dxa"/>
            <w:gridSpan w:val="2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обработанные (посыпанные)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противогололёд</w:t>
            </w: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ным</w:t>
            </w:r>
            <w:proofErr w:type="spell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материалом (без применения солей) тротуары и лестничные сходы в населенных пунктах.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обработки (посыпки) после окончания события (снегопада, метели и т.д.) в местах с интенсивностью движения пешеходов: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более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1 ч;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100 до 250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2 ч;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менее 100 чел./</w:t>
            </w:r>
            <w:proofErr w:type="gramStart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</w:t>
            </w:r>
            <w:proofErr w:type="gramEnd"/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- не более 3 ч.</w:t>
            </w:r>
          </w:p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Примечание: при отсутствии регулярного пешеходного движения по тротуарам мостов и лестничным сходам  требования к контролируемым показателям и срокам устранения </w:t>
            </w:r>
            <w:r w:rsidRPr="00F07B75">
              <w:rPr>
                <w:rFonts w:ascii="Times New Roman" w:hAnsi="Times New Roman"/>
                <w:sz w:val="24"/>
                <w:szCs w:val="24"/>
              </w:rPr>
              <w:t xml:space="preserve">дополнительно определяются Заказчиком исходя из конкретных условий </w:t>
            </w:r>
            <w:r w:rsidRPr="00F07B75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276" w:type="dxa"/>
            <w:gridSpan w:val="3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всех категорий</w:t>
            </w:r>
          </w:p>
        </w:tc>
        <w:tc>
          <w:tcPr>
            <w:tcW w:w="3984" w:type="dxa"/>
            <w:gridSpan w:val="14"/>
          </w:tcPr>
          <w:p w:rsidR="00FD1FFF" w:rsidRPr="00F07B75" w:rsidRDefault="00FD1FFF" w:rsidP="00DC42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07B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Специальные сооружения и элементы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3.37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Загрязнения служебных и охранных помещений, а также помещений размещения оборудования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поверхностные повреждения служебных и охранных помещений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(мусор, посторонние предметы, выход из строя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деформации элементов) подъемных устройств и лифтов для маломобильных групп населения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3.45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Выход из строя камер видеонаблюдения*.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- 2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Примечание: * - Выход из строя камер видеонаблюдения - нерабочее состояние или имеются загрязнения, видимые механические повреждения, приводящие к постоянной или временной неработоспособности элементов (стекло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термокожуха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>, поворотная платформа и т.п.)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9A4EBF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5.10.1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Наличие видимых повреждений (деформаций, разрушений, отсутствие элементов и окраски и т.д.) конструкции павильона, туалета, урн, скамеек, информационных табличек и т.д. остановочных пунктов маршрутных транспортных средств.</w:t>
            </w:r>
            <w:proofErr w:type="gramEnd"/>
          </w:p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Б, IB - 5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9A4EBF" w:rsidRPr="007B6903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для II - 7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III - 10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IV - 14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V - 20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BF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4EBF" w:rsidRPr="009A4EBF" w:rsidRDefault="009A4EBF" w:rsidP="009A4EBF">
            <w:pPr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Системы электроснабжения и электроосвещения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Сети наружного освещения и электроснабжения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Установки наружного освещения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искусственных сооружений и элементов обустройства (выход из строя наружных осветительных установок, связанные с обрывом электрических проводов.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Восстановление электроснабжения по временной схеме в случае обрыва электрических проводов необходимо осуществить в течение 1 суток.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</w:rPr>
              <w:t>Срок устранения выхода из строя наружных осветительных установок, связанный с обрывом электрических проводов для всех категорий не более 2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дефектов, не связанных с выходом из строя электрооборудования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 - 3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6.2.1.2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Неисправные светотехнические изделия (светильники) (выход из строя светотехнических изделий светильников, ламп, ПРА, ИЗУ, зарядного провода.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Отклонение положения кронштейна, светильника, лампы от проектного положения.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Повреждения защитного стекла светильника, корпуса, отражателя.)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дефектов, связанных с выходом из строя светотехнического оборудования (светильников, ламп, ПРА, ИЗУ, зарядного провода) не более: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 - 3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дефектов не связанных с выходом из строя электрооборудования производится в соответствии с действующей технологией и дополнительно определяется Заказчиком исходя из конкретных условий</w:t>
            </w:r>
            <w:r w:rsidRPr="007B6903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Неработающие светильники в ночное время, не более 5 % от общего количества.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br/>
              <w:t>(Количество неработающих подряд светильников не более 1 шт.).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Допускается частичное (до 50%) отключение наружного освещения в ночное время в случае, когда интенсивность движения пешеходов менее 40 чел./ч и транспортных средств в обоих направлениях - менее 50 ед./ч.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Срок устранения дефектов связанных с выходом из строя светотехнического оборудования (светильников, ламп, ПРА, ИЗУ, зарядного провода) не более: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для IA, IБ - 3 суток;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IB, II - 4 суток;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239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lastRenderedPageBreak/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проезжей части, искусственных сооружений и элементов обустройства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арушение антикоррозионного покрытия металлических опор, сколы до арматуры, раскрытые трещины железобетонных опор, отсутствие маркировки опор, наличие неисправных лючков и замков.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Срок устранения дефектов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не более: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A0323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A03239">
              <w:rPr>
                <w:rFonts w:ascii="Times New Roman" w:hAnsi="Times New Roman"/>
                <w:sz w:val="24"/>
                <w:szCs w:val="24"/>
              </w:rPr>
              <w:t xml:space="preserve">Б - 3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IB, II - 4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A03239" w:rsidRPr="007B6903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III, IV, V - 5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BA6C2F">
        <w:trPr>
          <w:gridAfter w:val="5"/>
          <w:wAfter w:w="12579" w:type="dxa"/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Наличие несанкционированных надписей на поверхностях искусственных сооружений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</w:tbl>
    <w:p w:rsidR="003D761D" w:rsidRDefault="003D761D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  <w:r w:rsidRPr="000D76FE">
        <w:rPr>
          <w:rFonts w:ascii="Times New Roman" w:eastAsia="Calibri" w:hAnsi="Times New Roman"/>
          <w:b/>
          <w:bCs/>
          <w:sz w:val="28"/>
          <w:szCs w:val="28"/>
        </w:rPr>
        <w:t xml:space="preserve">Примечание: </w:t>
      </w:r>
    </w:p>
    <w:p w:rsidR="00D953A3" w:rsidRPr="006067EC" w:rsidRDefault="00D953A3" w:rsidP="00B36D98">
      <w:pPr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Номенклатура дефектов, показателей и значений показателей дефектов установлена с учетом технических особенностей Объекта содержания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Pr="006067EC">
        <w:rPr>
          <w:rFonts w:ascii="Times New Roman" w:eastAsia="Calibri" w:hAnsi="Times New Roman"/>
          <w:bCs/>
          <w:sz w:val="24"/>
          <w:szCs w:val="24"/>
        </w:rPr>
        <w:t>входящих в имущественный комплекс автомобильной дороги</w:t>
      </w:r>
      <w:r w:rsidR="00B36D98" w:rsidRPr="00B36D98">
        <w:rPr>
          <w:rFonts w:ascii="Times New Roman" w:eastAsia="Calibri" w:hAnsi="Times New Roman"/>
          <w:bCs/>
          <w:sz w:val="24"/>
          <w:szCs w:val="24"/>
        </w:rPr>
        <w:t>, и может быть изменен в связи с принятием новых, технических регламентов, стандартов, сводов правил и иных нормативно-технических документов.</w:t>
      </w:r>
    </w:p>
    <w:p w:rsidR="00D953A3" w:rsidRPr="006067EC" w:rsidRDefault="00D953A3" w:rsidP="00040ED6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firstLine="567"/>
        <w:rPr>
          <w:rFonts w:ascii="Times New Roman" w:eastAsia="Calibri" w:hAnsi="Times New Roman"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Сроки устранения дефектов содержания конструктивных элементов, определ</w:t>
      </w:r>
      <w:r w:rsidR="00F84759">
        <w:rPr>
          <w:rFonts w:ascii="Times New Roman" w:eastAsia="Calibri" w:hAnsi="Times New Roman"/>
          <w:bCs/>
          <w:sz w:val="24"/>
          <w:szCs w:val="24"/>
        </w:rPr>
        <w:t>ены,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 исходя из конкретных условий на </w:t>
      </w:r>
      <w:r w:rsidRPr="006067EC">
        <w:rPr>
          <w:rFonts w:ascii="Times New Roman" w:eastAsia="Calibri" w:hAnsi="Times New Roman"/>
          <w:bCs/>
          <w:sz w:val="24"/>
          <w:szCs w:val="24"/>
        </w:rPr>
        <w:t>оказание услуг по содержанию.</w:t>
      </w:r>
    </w:p>
    <w:p w:rsidR="00D953A3" w:rsidRPr="000D76FE" w:rsidRDefault="00D953A3" w:rsidP="008F48F2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6840" w:h="11907" w:orient="landscape" w:code="9"/>
          <w:pgMar w:top="1701" w:right="567" w:bottom="567" w:left="1701" w:header="851" w:footer="851" w:gutter="0"/>
          <w:cols w:space="720"/>
          <w:docGrid w:linePitch="299"/>
        </w:sectPr>
      </w:pPr>
    </w:p>
    <w:p w:rsidR="00752D4D" w:rsidRPr="000D76FE" w:rsidRDefault="00D953A3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то на момент исполнения контракта применяются требования, установленные действующими нормативными документами. 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 в п. 3 настоящего Приложения, Исполнитель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выполнении требований документов технического регулирования (ГОСТ, СП и др.), упомянутых в Приложении №10,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использовать редакцию документа, действующую на момент исполнения контракта.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 оказания услуг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</w:t>
      </w:r>
      <w:bookmarkEnd w:id="13"/>
      <w:bookmarkEnd w:id="14"/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приступает к </w:t>
      </w:r>
      <w:r>
        <w:rPr>
          <w:rFonts w:ascii="Times New Roman" w:eastAsia="Calibri" w:hAnsi="Times New Roman"/>
          <w:sz w:val="28"/>
          <w:szCs w:val="28"/>
        </w:rPr>
        <w:t xml:space="preserve">оказанию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ГИБДД и участников движения об оказании услуг, указанных в Проекте оказания услуг</w:t>
      </w:r>
      <w:r w:rsidR="00FB2936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56D8">
        <w:rPr>
          <w:rFonts w:ascii="Times New Roman" w:eastAsia="Calibri" w:hAnsi="Times New Roman"/>
          <w:sz w:val="28"/>
          <w:szCs w:val="28"/>
        </w:rPr>
        <w:t xml:space="preserve"> 58350-2019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B556D8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</w:r>
      <w:r>
        <w:rPr>
          <w:rFonts w:ascii="Times New Roman" w:eastAsia="Calibri" w:hAnsi="Times New Roman"/>
          <w:sz w:val="28"/>
          <w:szCs w:val="28"/>
        </w:rPr>
        <w:t xml:space="preserve">» и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 таблицу, в которой сведены все устройства регулирования движением, показанные на схеме;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 план со всеми необходимыми в период оказания услуг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данными, обеспечивающий доступ на место оказания услуг службе эксплуатации. 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Исполнителю необходимо работать совместно с местными органами ГИБДД 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Исполнитель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темное время суток в зоне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обеспечить устройство сигнальных аварийных огней;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 использовать для складирования материалов, отстоя техники территорию места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Обеспечить установку знаков, обозначающих зону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места проходов и движения техники и их сохранность в период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Место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оборудовать информационным щитом установленной формы;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После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немедленно убрать временные дорожные знаки, ограждения, произвести очистку территории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от строительного мусора.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5" w:name="_Toc489022092"/>
      <w:bookmarkStart w:id="16" w:name="_Toc489022431"/>
      <w:r w:rsidRPr="000D76FE">
        <w:rPr>
          <w:rFonts w:ascii="Times New Roman" w:eastAsia="Calibri" w:hAnsi="Times New Roman"/>
          <w:b/>
          <w:sz w:val="28"/>
          <w:szCs w:val="28"/>
        </w:rPr>
        <w:t xml:space="preserve">Содержание </w:t>
      </w:r>
      <w:r w:rsidRPr="00D269E1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оказания услуг </w:t>
      </w:r>
      <w:bookmarkEnd w:id="15"/>
      <w:bookmarkEnd w:id="16"/>
    </w:p>
    <w:p w:rsidR="00752D4D" w:rsidRPr="000D76FE" w:rsidRDefault="00752D4D" w:rsidP="00752D4D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D269E1">
        <w:rPr>
          <w:rFonts w:ascii="Times New Roman" w:eastAsia="Calibri" w:hAnsi="Times New Roman"/>
          <w:sz w:val="28"/>
          <w:szCs w:val="28"/>
        </w:rPr>
        <w:t xml:space="preserve">Содержание искусственных дорожных сооружений выполняется </w:t>
      </w:r>
      <w:r>
        <w:rPr>
          <w:rFonts w:ascii="Times New Roman" w:eastAsia="Calibri" w:hAnsi="Times New Roman"/>
          <w:sz w:val="28"/>
          <w:szCs w:val="28"/>
        </w:rPr>
        <w:t>в соответствии с «</w:t>
      </w:r>
      <w:r w:rsidRPr="00D269E1">
        <w:rPr>
          <w:rFonts w:ascii="Times New Roman" w:eastAsia="Calibri" w:hAnsi="Times New Roman"/>
          <w:sz w:val="28"/>
          <w:szCs w:val="28"/>
        </w:rPr>
        <w:t>Переч</w:t>
      </w:r>
      <w:r>
        <w:rPr>
          <w:rFonts w:ascii="Times New Roman" w:eastAsia="Calibri" w:hAnsi="Times New Roman"/>
          <w:sz w:val="28"/>
          <w:szCs w:val="28"/>
        </w:rPr>
        <w:t>нем</w:t>
      </w:r>
      <w:r w:rsidRPr="00D269E1">
        <w:rPr>
          <w:rFonts w:ascii="Times New Roman" w:eastAsia="Calibri" w:hAnsi="Times New Roman"/>
          <w:sz w:val="28"/>
          <w:szCs w:val="28"/>
        </w:rPr>
        <w:t xml:space="preserve"> услуг по содержанию  искусственных дорожных сооружений на участках автомобильных дорог, включенных в Объект, предусмотренных в рамках контракта</w:t>
      </w:r>
      <w:r>
        <w:rPr>
          <w:rFonts w:ascii="Times New Roman" w:eastAsia="Calibri" w:hAnsi="Times New Roman"/>
          <w:sz w:val="28"/>
          <w:szCs w:val="28"/>
        </w:rPr>
        <w:t>» приложения №3 к контракту.</w:t>
      </w:r>
      <w:r w:rsidRPr="00D269E1">
        <w:rPr>
          <w:rFonts w:ascii="Times New Roman" w:eastAsia="Calibri" w:hAnsi="Times New Roman"/>
          <w:sz w:val="28"/>
          <w:szCs w:val="28"/>
        </w:rPr>
        <w:t xml:space="preserve"> </w:t>
      </w:r>
    </w:p>
    <w:p w:rsidR="00752D4D" w:rsidRPr="007B6903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7B6903">
        <w:rPr>
          <w:rFonts w:ascii="Times New Roman" w:eastAsia="Calibri" w:hAnsi="Times New Roman"/>
          <w:sz w:val="28"/>
          <w:szCs w:val="28"/>
        </w:rPr>
        <w:t>Уров</w:t>
      </w:r>
      <w:r>
        <w:rPr>
          <w:rFonts w:ascii="Times New Roman" w:eastAsia="Calibri" w:hAnsi="Times New Roman"/>
          <w:sz w:val="28"/>
          <w:szCs w:val="28"/>
        </w:rPr>
        <w:t xml:space="preserve">ень и качество услуг  </w:t>
      </w:r>
      <w:r w:rsidRPr="007B6903">
        <w:rPr>
          <w:rFonts w:ascii="Times New Roman" w:eastAsia="Calibri" w:hAnsi="Times New Roman"/>
          <w:sz w:val="28"/>
          <w:szCs w:val="28"/>
        </w:rPr>
        <w:t xml:space="preserve">содержания искусственных дорожных сооружений, установленные в настоящем Приложении, должны исполняться Исполнителем </w:t>
      </w:r>
      <w:r>
        <w:rPr>
          <w:rFonts w:ascii="Times New Roman" w:eastAsia="Calibri" w:hAnsi="Times New Roman"/>
          <w:sz w:val="28"/>
          <w:szCs w:val="28"/>
        </w:rPr>
        <w:t>исходя из требуемых</w:t>
      </w:r>
      <w:r w:rsidRPr="007B6903">
        <w:rPr>
          <w:rFonts w:ascii="Times New Roman" w:eastAsia="Calibri" w:hAnsi="Times New Roman"/>
          <w:sz w:val="28"/>
          <w:szCs w:val="28"/>
        </w:rPr>
        <w:t xml:space="preserve"> значени</w:t>
      </w:r>
      <w:r>
        <w:rPr>
          <w:rFonts w:ascii="Times New Roman" w:eastAsia="Calibri" w:hAnsi="Times New Roman"/>
          <w:sz w:val="28"/>
          <w:szCs w:val="28"/>
        </w:rPr>
        <w:t>й</w:t>
      </w:r>
      <w:r w:rsidRPr="007B6903">
        <w:rPr>
          <w:rFonts w:ascii="Times New Roman" w:eastAsia="Calibri" w:hAnsi="Times New Roman"/>
          <w:sz w:val="28"/>
          <w:szCs w:val="28"/>
        </w:rPr>
        <w:t xml:space="preserve"> эксплуатационных показателей и показателей (дефектов содержания), характеризующих уровень содержания искусственных дорожных сооружений, установленные с учетом требований</w:t>
      </w:r>
      <w:r w:rsidRPr="003E0EE7"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3E0EE7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 xml:space="preserve">Правила оценки и приемки» </w:t>
      </w:r>
      <w:r w:rsidRPr="007B6903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и  </w:t>
      </w:r>
      <w:r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7B6903">
        <w:rPr>
          <w:rFonts w:ascii="Times New Roman" w:eastAsia="Calibri" w:hAnsi="Times New Roman"/>
          <w:sz w:val="28"/>
          <w:szCs w:val="28"/>
        </w:rPr>
        <w:t>(далее Порядок)  (для весенне-летне-осеннего и зимнего сезонов) и Таблице П.5.1</w:t>
      </w:r>
      <w:r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7" w:name="_Toc489022093"/>
      <w:bookmarkStart w:id="18" w:name="_Toc489022432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  <w:bookmarkEnd w:id="17"/>
      <w:bookmarkEnd w:id="18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Таблице П.5.1 для двух характерных периодов: весенне-летне-осеннего периода и зимнего периода.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Сроки ликвидации дефектов, указанные в таблице П.5.1, приняты с учетом категории автомобильной дороги.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 показателей, оцениваемых при исполнении Контракта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подлежат включению следующие показатели: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752D4D" w:rsidRPr="000D76FE" w:rsidRDefault="006C0ABE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6C0ABE">
        <w:rPr>
          <w:rFonts w:ascii="Times New Roman" w:eastAsia="Calibri" w:hAnsi="Times New Roman"/>
          <w:sz w:val="28"/>
          <w:szCs w:val="28"/>
        </w:rPr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>В случае выявления дефектов содержания конструктивных элементов Заказчиком (или иными уполномоченными лицами) Исполнителю по оказанию</w:t>
      </w:r>
      <w:r w:rsidR="00752D4D">
        <w:rPr>
          <w:rFonts w:ascii="Times New Roman" w:eastAsia="Calibri" w:hAnsi="Times New Roman"/>
          <w:sz w:val="28"/>
          <w:szCs w:val="28"/>
        </w:rPr>
        <w:t xml:space="preserve"> услуг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ис</w:t>
      </w:r>
      <w:r w:rsidR="00752D4D">
        <w:rPr>
          <w:rFonts w:ascii="Times New Roman" w:eastAsia="Calibri" w:hAnsi="Times New Roman"/>
          <w:sz w:val="28"/>
          <w:szCs w:val="28"/>
        </w:rPr>
        <w:t xml:space="preserve">кусственных дорожных сооружений.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По результатам повторного осмотра в Предписании делается отметка об устранении замечаний, выявленных в ходе оценки уровня содержания искусственных дорожных сооружений. Подтверждение исполнения Предписания Заказчика (или иного уполномоченного лица), может </w:t>
      </w:r>
      <w:r w:rsidR="00752D4D" w:rsidRPr="000D76FE">
        <w:rPr>
          <w:rFonts w:ascii="Times New Roman" w:eastAsia="Calibri" w:hAnsi="Times New Roman"/>
          <w:sz w:val="28"/>
          <w:szCs w:val="28"/>
        </w:rPr>
        <w:lastRenderedPageBreak/>
        <w:t>осуществляться путем учета фот</w:t>
      </w:r>
      <w:proofErr w:type="gramStart"/>
      <w:r w:rsidR="00752D4D"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="00752D4D"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Исполнителем по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Объекта, согласованного с Заказчиком.  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В случае вступления в силу новых нормативных документов в период действия Контракта в перечень требований к эксплуатационным показателям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 показателям, характеризующим уровень содержания конструктивных элементов </w:t>
      </w:r>
      <w:r w:rsidRPr="00346BA8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быть внесены соответствующие изменения.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i/>
          <w:sz w:val="28"/>
          <w:szCs w:val="28"/>
        </w:rPr>
        <w:br/>
      </w:r>
    </w:p>
    <w:p w:rsidR="00752D4D" w:rsidRPr="000D76FE" w:rsidRDefault="00752D4D" w:rsidP="00752D4D">
      <w:pPr>
        <w:numPr>
          <w:ilvl w:val="1"/>
          <w:numId w:val="10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9" w:name="_Toc489022094"/>
      <w:bookmarkStart w:id="20" w:name="_Toc489022433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  <w:bookmarkEnd w:id="19"/>
      <w:bookmarkEnd w:id="20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Оказать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Строгое соблюдение требований по технологии и срокам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а также обязательное соблюдение нормативных документов должно способствовать сохранению природной обстановки в районе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процессе оказа</w:t>
      </w:r>
      <w:r>
        <w:rPr>
          <w:rFonts w:ascii="Times New Roman" w:eastAsia="Calibri" w:hAnsi="Times New Roman"/>
          <w:sz w:val="28"/>
          <w:szCs w:val="28"/>
        </w:rPr>
        <w:t>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недопустимо захламление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обязан обеспечить выполнение мер по предотвращению сброса отработанных масел и других нефтепродуктов на землю и в воду.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1" w:name="_Toc489022095"/>
      <w:bookmarkStart w:id="22" w:name="_Toc489022434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материалам, конструкциям, изделиям и оборудованию, используемым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21"/>
      <w:bookmarkEnd w:id="22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поставляемые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лабораторный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контроль. Копии этих сертификатов, технических паспортов и результатов испытаний должны быть предоставлены Заказчику до начала оказани</w:t>
      </w:r>
      <w:r>
        <w:rPr>
          <w:rFonts w:ascii="Times New Roman" w:eastAsia="Calibri" w:hAnsi="Times New Roman"/>
          <w:sz w:val="28"/>
          <w:szCs w:val="28"/>
        </w:rPr>
        <w:t>я услуг</w:t>
      </w:r>
      <w:r w:rsidRPr="000D76FE">
        <w:rPr>
          <w:rFonts w:ascii="Times New Roman" w:eastAsia="Calibri" w:hAnsi="Times New Roman"/>
          <w:sz w:val="28"/>
          <w:szCs w:val="28"/>
        </w:rPr>
        <w:t>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Исполнитель обязан за свои средства с использованием лаборатории в ходе приемки поступающих материалов, конструкций и изделий, а также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обеспечить предусмотренные настоящим Приложением и Перечнем нормативно-технической документации, обязательной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(Приложение №10 к Контракту) испытания и измерения, представить результаты этих испытаний Заказчику до приемки им оказанных усл</w:t>
      </w:r>
      <w:r>
        <w:rPr>
          <w:rFonts w:ascii="Times New Roman" w:eastAsia="Calibri" w:hAnsi="Times New Roman"/>
          <w:sz w:val="28"/>
          <w:szCs w:val="28"/>
        </w:rPr>
        <w:t>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>(</w:t>
      </w:r>
      <w:r w:rsidRPr="00E742CF">
        <w:rPr>
          <w:rFonts w:ascii="Times New Roman" w:eastAsia="Calibri" w:hAnsi="Times New Roman"/>
          <w:sz w:val="28"/>
          <w:szCs w:val="28"/>
        </w:rPr>
        <w:t>выполнени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E742CF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 xml:space="preserve">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только те материалы и конструкции, которые соответствуют требованиям к ним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vanish/>
          <w:sz w:val="28"/>
          <w:szCs w:val="28"/>
        </w:rPr>
      </w:pPr>
      <w:bookmarkStart w:id="23" w:name="_Toc489022097"/>
      <w:bookmarkStart w:id="24" w:name="_Toc489022436"/>
      <w:r w:rsidRPr="000D76FE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  <w:bookmarkEnd w:id="23"/>
      <w:bookmarkEnd w:id="24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8.1.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согласованного с Заказчиком.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5" w:name="_Toc489022098"/>
      <w:bookmarkStart w:id="26" w:name="_Toc48902243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содержании Объекта</w:t>
      </w:r>
      <w:bookmarkEnd w:id="25"/>
      <w:bookmarkEnd w:id="26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9.1. </w:t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содержании Объекта, используемым товарам (материалам) и ресурсам, направленные на обеспечение уровня содержания, установленного Государственным контрактом,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разрабатываемых Исполнителем в рамках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</w:p>
    <w:p w:rsidR="00434C7E" w:rsidRPr="00685FB1" w:rsidRDefault="00434C7E" w:rsidP="00752D4D">
      <w:pPr>
        <w:tabs>
          <w:tab w:val="left" w:pos="284"/>
        </w:tabs>
        <w:spacing w:after="0"/>
        <w:ind w:left="851" w:right="283" w:firstLine="0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10.  Требования к составу и объему работ выполняемых по нормативному содержанию подъемных площадок на эстакадных надземных пешеходных переходах.</w:t>
      </w:r>
    </w:p>
    <w:p w:rsidR="00434C7E" w:rsidRDefault="00434C7E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685FB1">
        <w:rPr>
          <w:rFonts w:ascii="Times New Roman" w:eastAsia="Calibri" w:hAnsi="Times New Roman"/>
          <w:sz w:val="28"/>
          <w:szCs w:val="28"/>
          <w:lang w:eastAsia="en-US"/>
        </w:rPr>
        <w:t>.1. Подрядчик обеспечивает безопасные и комфортные условия передвижения пешеходов, а также маломобильных групп населения, организацию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 и сохранности оборудования.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отдельных случаях,  когда кресло-коляска инвалида имеет негабаритные размеры для размещения на платформе, Подрядчик обязан  предоставить инвалиду</w:t>
      </w:r>
      <w:r w:rsidRPr="0081234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складную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инвалидную кресло-коляску  для передвижения на </w:t>
      </w:r>
      <w:r w:rsidRPr="003D1CAD">
        <w:rPr>
          <w:rFonts w:ascii="Times New Roman" w:eastAsia="Calibri" w:hAnsi="Times New Roman"/>
          <w:sz w:val="28"/>
          <w:szCs w:val="28"/>
          <w:lang w:eastAsia="en-US"/>
        </w:rPr>
        <w:t>подъемник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е. </w:t>
      </w:r>
    </w:p>
    <w:p w:rsidR="00F84B83" w:rsidRDefault="00F84B83" w:rsidP="00F84B83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10.1.1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Подрядчик обязан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разместить на входе в </w:t>
      </w:r>
      <w:r w:rsidRPr="00C638B7">
        <w:rPr>
          <w:rFonts w:ascii="Times New Roman" w:eastAsia="Calibri" w:hAnsi="Times New Roman"/>
          <w:sz w:val="28"/>
          <w:szCs w:val="28"/>
          <w:lang w:eastAsia="en-US"/>
        </w:rPr>
        <w:t>пешеходны</w:t>
      </w:r>
      <w:r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C638B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переход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>визуальные и тактильно-визуальные знаковые средства отображения информации, являющиеся специализированными знаковыми средствами отображения информации для инвалидов, передвигающихся на креслах-колясках, инвалидов по зрению, инвалидов по слуху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. Специализированные знаки должны быть изготовлены и расположены согласно требованиям 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ГОСТ </w:t>
      </w:r>
      <w:proofErr w:type="gramStart"/>
      <w:r w:rsidRPr="00CA4072">
        <w:rPr>
          <w:rFonts w:ascii="Times New Roman" w:eastAsia="Calibri" w:hAnsi="Times New Roman"/>
          <w:sz w:val="28"/>
          <w:szCs w:val="28"/>
          <w:lang w:eastAsia="en-US"/>
        </w:rPr>
        <w:t>Р</w:t>
      </w:r>
      <w:proofErr w:type="gramEnd"/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 52131-2019 </w:t>
      </w: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>Средства отображения информации знаковые для инвалидов. Технические требования</w:t>
      </w:r>
      <w:r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F84B83" w:rsidRDefault="00F84B83" w:rsidP="00F84B83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Перечень знаков:</w:t>
      </w:r>
    </w:p>
    <w:p w:rsidR="00F84B83" w:rsidRPr="00C638B7" w:rsidRDefault="00F84B83" w:rsidP="00F84B83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638B7">
        <w:rPr>
          <w:rFonts w:ascii="Times New Roman" w:eastAsia="Calibri" w:hAnsi="Times New Roman"/>
          <w:sz w:val="28"/>
          <w:szCs w:val="28"/>
          <w:lang w:eastAsia="en-US"/>
        </w:rPr>
        <w:t>Знак доступности объекта для инвалидов, передвигающихся на креслах-колясках.</w:t>
      </w:r>
    </w:p>
    <w:p w:rsidR="00F84B83" w:rsidRDefault="00F84B83" w:rsidP="00F84B83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638B7">
        <w:rPr>
          <w:rFonts w:ascii="Times New Roman" w:eastAsia="Calibri" w:hAnsi="Times New Roman"/>
          <w:sz w:val="28"/>
          <w:szCs w:val="28"/>
          <w:lang w:eastAsia="en-US"/>
        </w:rPr>
        <w:t>Знак доступности объекта для инвалидов по зрению (тактильно-визуальный знак)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F84B83" w:rsidRPr="00C638B7" w:rsidRDefault="00F84B83" w:rsidP="00F84B83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5D0B70">
        <w:rPr>
          <w:rFonts w:ascii="Times New Roman" w:eastAsia="Calibri" w:hAnsi="Times New Roman"/>
          <w:sz w:val="28"/>
          <w:szCs w:val="28"/>
          <w:lang w:eastAsia="en-US"/>
        </w:rPr>
        <w:t>Знак обозначения кнопки вызова персонала для оказания ситуационной помощи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F84B83" w:rsidRDefault="00F84B83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Подрядчик обеспечивает сбережение и правильную эксплуатацию платформ подъемных для инвалидов. Обеспечивает постоянный контроль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>несения службы своими сотрудниками, выполнения ими своих должностных обязанностей.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Подрядчик обязан содержать в надлежащем порядке предоставленные служебно-бытовые помещения, оборудование, инвентарь и другое имущество Заказчика. Обеспечивает неукоснительное соблюдение правил техники безопасности работниками охраны;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Порядок ведения службы представляет собой круглосуточное дежурство в помещении, специально отделанном для оператора подъемных платформ и сменой в составе одного человека. Рабочий день начинается в 9-00 текущего дня и заканчивается в 9-00 следующего дня. </w:t>
      </w:r>
    </w:p>
    <w:p w:rsidR="00C000C4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.5. Подрядчику запрещается без необходимых на то причин самостоятельно отключать от питания подъемные платформы, во избежание выхода из строя  аккумуляторных батарей. В случае выхода из строя  аккумуляторных батарей Подрядчик незамедлительно производит их замену.</w:t>
      </w:r>
    </w:p>
    <w:p w:rsidR="00434C7E" w:rsidRPr="00DC7734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br/>
      </w: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>Эксплуатация подъемных платформ</w:t>
      </w:r>
    </w:p>
    <w:p w:rsidR="00434C7E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Cs/>
          <w:color w:val="000000"/>
          <w:sz w:val="28"/>
          <w:szCs w:val="28"/>
        </w:rPr>
        <w:t>10.5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Pr="00DC7734">
        <w:rPr>
          <w:rFonts w:ascii="Times New Roman" w:hAnsi="Times New Roman"/>
          <w:sz w:val="28"/>
          <w:szCs w:val="28"/>
        </w:rPr>
        <w:t>Подрядчик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 обеспечивает  содержание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платформ подъемных в исправном состоянии и безопасную эксплуатацию путем организации надлежащего обслуживания.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 В этих целях: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а) назначается лицо, ответственное за организацию безопасной работы по техническому обслуживанию и ремонту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б) назначается лицо, ответственное за организацию безопасной эксплуатации платформ подъемных, допускается возложить эту обязанность на лицо, ответственное за организацию работ по техническому обслуживанию и ремонту;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в) назначаются электромеханики и лица по обслуживанию платформ подъемных (далее - операторы);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г) организовывается проведение периодических осмотров, технического обслуживания и ремонта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д) организовывается обучение и периодическая проверка знаний персонала, осуществляющего обслуживание платформ подъемных;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е) персонал, осуществляющий обслуживание платформ подъемных, обеспечивается производственными инструкциями, а лица, ответственные за организацию работ по техническому обслуживанию и ремонту платформ подъемных и организацию эксплуатации платформ подъемных, - должностными инструкциями (положениями), руководящими указаниями и нормативно-технической документацией; электромеханики, ответственные за исправное состояние платформ подъемных; </w:t>
      </w:r>
    </w:p>
    <w:p w:rsidR="00B07E41" w:rsidRPr="00B07E41" w:rsidRDefault="00434C7E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ж) </w:t>
      </w:r>
      <w:r w:rsidR="00B07E41" w:rsidRPr="00B07E41">
        <w:rPr>
          <w:rFonts w:ascii="Times New Roman" w:hAnsi="Times New Roman"/>
          <w:color w:val="000000"/>
          <w:sz w:val="28"/>
          <w:szCs w:val="28"/>
        </w:rPr>
        <w:t>обеспечивается выполнение ответственными лицами «Правил</w:t>
      </w:r>
    </w:p>
    <w:p w:rsidR="00434C7E" w:rsidRPr="00685FB1" w:rsidRDefault="00B07E41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B07E41">
        <w:rPr>
          <w:rFonts w:ascii="Times New Roman" w:hAnsi="Times New Roman"/>
          <w:color w:val="000000"/>
          <w:sz w:val="28"/>
          <w:szCs w:val="28"/>
        </w:rPr>
        <w:t>организации безопасного использования и содержания лифтов, подъемных  платформ для инвалидов, пассажирских конвейеров (движущихся  пешеходных дорожек) и эскалаторов, за исключением эскалаторов   в метрополитенах» утвержденных постановлением Правительства Российской Федерации от 24 июня 2017 г. N 743, а обслуживающим персонало</w:t>
      </w:r>
      <w:r>
        <w:rPr>
          <w:rFonts w:ascii="Times New Roman" w:hAnsi="Times New Roman"/>
          <w:color w:val="000000"/>
          <w:sz w:val="28"/>
          <w:szCs w:val="28"/>
        </w:rPr>
        <w:t>м - производственных инструкций</w:t>
      </w:r>
      <w:r w:rsidR="00434C7E" w:rsidRPr="00685FB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з) обеспечивается порядок хранения и учета выдачи ключей от помещений и шкафов, в которых размещено оборудование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Для эксплуатации и ремонта платформ подъемных </w:t>
      </w:r>
      <w:r w:rsidRPr="00685FB1">
        <w:rPr>
          <w:rFonts w:ascii="Times New Roman" w:hAnsi="Times New Roman"/>
          <w:sz w:val="28"/>
          <w:szCs w:val="28"/>
        </w:rPr>
        <w:t>Подрядчик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при необходимости  после подписания контракта обязан заключить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договор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 xml:space="preserve"> со специализированной организацией имеющий соответствующий допуск на проведение этих работ.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Обслуживание платформ подъемных должно проводиться электромехаником (III квалификационная группа по электробезопасности) и оператором (II группа) в соответствии с производственными инструкциями и инструкцией по эксплуатации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Электромеханики, осуществляющие техническое обслуживание и ремонт платформ подъемных, проходят медицинский осмотр. Электромеханики, не имеющие шестимесячного практического стажа, могут привлекаться к выполнению указанных работ только под руководством аттестованного электромеханика, которому поручено техническое обслуживание и ремонт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.5. Руководство организации, проводящей техническое обслуживание и ремонт платформы подъемной, должно разработать должностную инструкцию,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регламентирующую права и обязанности аттестованных лиц, выполняющих данную работу. Указанные лица назначаются приказом, в котором за ними закрепляются определенные платформы подъемные.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.6. Аттестация лиц, проводящих техническое обслуживание и ремонт платформ подъемных (электромеханики и операторы), осуществляется согласно Положению о порядке подготовки и аттестации работников организаций, эксплуатирующих опасные производственные объекты, подконтрольные Госгортехнадзору России (зарегистрировано Минюстом России 12.02.1999 N 1706).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>.7. Должность, фамилия, имя, отчество и подписи лиц, ответственных за организацию работ по техническому обслуживанию и ремонту платформ подъемных и за их исправное состояние, а также дата и номер приказа (распоряжения) о назначении и закреплении за ними заносятся в паспорта платформ подъемных. В паспорта подъемных платформ так же заносятся следующие работы: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</w:t>
      </w:r>
      <w:r w:rsidRPr="00685FB1">
        <w:rPr>
          <w:rFonts w:ascii="Times New Roman" w:hAnsi="Times New Roman"/>
          <w:sz w:val="28"/>
          <w:szCs w:val="28"/>
        </w:rPr>
        <w:t xml:space="preserve"> Ежемесячное техническое обслуживание текущего ремонта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Ежемесячное техническое обслуживание пультовой сигнализации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Ежегодное периодическое техническое освидетельствование каждого подъемника.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 xml:space="preserve">.5.8. Подрядчик обязан закрепить на видном месте правила эксплуатации 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платформ подъемных  и  информационный лист о приостановке их </w:t>
      </w:r>
      <w:r w:rsidRPr="00685FB1">
        <w:rPr>
          <w:rFonts w:ascii="Times New Roman" w:hAnsi="Times New Roman"/>
          <w:sz w:val="28"/>
          <w:szCs w:val="28"/>
        </w:rPr>
        <w:t>работы при температуре ниже 5 градусов.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>.5.9.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Организация, проводящая техническое обслуживание и ремонт платформ подъемных, после получения заявки на внеплановое обслуживание, обязана в течении (не более чем) двух суток выехать на место вызова.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Обязанности оператора </w:t>
      </w:r>
      <w:r w:rsidRPr="00DC7734">
        <w:rPr>
          <w:rFonts w:ascii="Times New Roman" w:hAnsi="Times New Roman"/>
          <w:b/>
          <w:color w:val="000000"/>
          <w:sz w:val="28"/>
          <w:szCs w:val="28"/>
        </w:rPr>
        <w:t>  подъемных платформ</w:t>
      </w:r>
      <w:r w:rsidRPr="00DC7734">
        <w:rPr>
          <w:rFonts w:ascii="Times New Roman" w:hAnsi="Times New Roman"/>
          <w:color w:val="000000"/>
          <w:sz w:val="28"/>
          <w:szCs w:val="28"/>
        </w:rPr>
        <w:t>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.1. Прибыть на объект за 15 минут до начала дежурства, принять дежурство у предыдущего 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оператора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, совершить обход внутри и снаружи пешеходного путепровода, проверить двери (элементы подъемных платформ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)н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 xml:space="preserve">а отсутствие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>повреждений, принять объект с исправными замками, запорами и т.д., зафиксировать время обхода и осмотра в журнал.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>.2. Ознакомиться со всеми записями и распоряжениями в журнале приема-сдачи дежурств. Обо всех обнаруженных недостатках сделать запись в журнале приема-сдачи дежурств, доложить ответственным лицам.</w:t>
      </w:r>
    </w:p>
    <w:p w:rsidR="00434C7E" w:rsidRPr="00685FB1" w:rsidRDefault="00434C7E" w:rsidP="00434C7E">
      <w:pPr>
        <w:suppressAutoHyphens/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</w:t>
      </w:r>
      <w:r w:rsidRPr="00685FB1">
        <w:rPr>
          <w:rFonts w:ascii="Times New Roman" w:hAnsi="Times New Roman"/>
          <w:sz w:val="28"/>
          <w:szCs w:val="28"/>
        </w:rPr>
        <w:t>Подрядчик обязан обеспечить сохранность поста охраны, системы видеонаблюдения, платформ подъемных для инвалидов и технической документации (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паспорта подъемных платформ) </w:t>
      </w:r>
      <w:r w:rsidRPr="00685FB1">
        <w:rPr>
          <w:rFonts w:ascii="Times New Roman" w:hAnsi="Times New Roman"/>
          <w:sz w:val="28"/>
          <w:szCs w:val="28"/>
        </w:rPr>
        <w:t xml:space="preserve"> до окончания действия контракта</w:t>
      </w:r>
      <w:r w:rsidR="00B07E41">
        <w:rPr>
          <w:rFonts w:ascii="Times New Roman" w:hAnsi="Times New Roman"/>
          <w:sz w:val="28"/>
          <w:szCs w:val="28"/>
        </w:rPr>
        <w:t xml:space="preserve">. </w:t>
      </w:r>
      <w:r w:rsidRPr="00685FB1">
        <w:rPr>
          <w:rFonts w:ascii="Times New Roman" w:hAnsi="Times New Roman"/>
          <w:sz w:val="28"/>
          <w:szCs w:val="28"/>
        </w:rPr>
        <w:t xml:space="preserve">По окончанию действия контракта  составляется </w:t>
      </w:r>
      <w:proofErr w:type="gramStart"/>
      <w:r w:rsidRPr="00685FB1">
        <w:rPr>
          <w:rFonts w:ascii="Times New Roman" w:hAnsi="Times New Roman"/>
          <w:sz w:val="28"/>
          <w:szCs w:val="28"/>
        </w:rPr>
        <w:t>акт-приема</w:t>
      </w:r>
      <w:proofErr w:type="gramEnd"/>
      <w:r w:rsidRPr="00685FB1">
        <w:rPr>
          <w:rFonts w:ascii="Times New Roman" w:hAnsi="Times New Roman"/>
          <w:sz w:val="28"/>
          <w:szCs w:val="28"/>
        </w:rPr>
        <w:t xml:space="preserve"> передачи оборудования и документации от Подрядчика Заказчику в произвольной форме. </w:t>
      </w:r>
    </w:p>
    <w:p w:rsidR="00434C7E" w:rsidRPr="00685FB1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685FB1">
        <w:rPr>
          <w:rFonts w:ascii="Times New Roman" w:hAnsi="Times New Roman"/>
          <w:sz w:val="28"/>
          <w:szCs w:val="28"/>
        </w:rPr>
        <w:t xml:space="preserve">.Подрядчик принимает на себя обязательства по подготовке, оформлению, своевременному представлению следующей документации: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 (оформляется субподрядной организацией</w:t>
      </w:r>
      <w:r>
        <w:rPr>
          <w:rFonts w:ascii="Times New Roman" w:hAnsi="Times New Roman"/>
          <w:sz w:val="28"/>
          <w:szCs w:val="28"/>
        </w:rPr>
        <w:t xml:space="preserve"> при необходимости</w:t>
      </w:r>
      <w:r w:rsidRPr="00685FB1">
        <w:rPr>
          <w:rFonts w:ascii="Times New Roman" w:hAnsi="Times New Roman"/>
          <w:sz w:val="28"/>
          <w:szCs w:val="28"/>
        </w:rPr>
        <w:t>)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85FB1">
        <w:rPr>
          <w:rFonts w:ascii="Times New Roman" w:hAnsi="Times New Roman"/>
          <w:sz w:val="28"/>
          <w:szCs w:val="28"/>
        </w:rPr>
        <w:t xml:space="preserve">.При сдаче работ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предоставлять Заказчику в обязательном порядке. В случае если Подрядчик к ежемесячному выполнению не представляет для проверки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с отметками их      ежемесячного  технического обслуживания, работы не принимаются.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.По окончании   действия контракта Подрядчик обязан передать Заказчику всю исполнительную документацию, а именно: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переходов.</w:t>
      </w:r>
    </w:p>
    <w:p w:rsidR="00434C7E" w:rsidRPr="00685FB1" w:rsidRDefault="00434C7E" w:rsidP="00434C7E">
      <w:pPr>
        <w:suppressAutoHyphens/>
        <w:spacing w:after="0"/>
        <w:ind w:left="0" w:right="0" w:firstLine="0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ab/>
      </w:r>
    </w:p>
    <w:p w:rsidR="00434C7E" w:rsidRPr="00685FB1" w:rsidRDefault="00434C7E" w:rsidP="00434C7E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DC7734">
        <w:rPr>
          <w:rFonts w:ascii="Times New Roman" w:hAnsi="Times New Roman"/>
          <w:b/>
          <w:sz w:val="28"/>
          <w:szCs w:val="28"/>
        </w:rPr>
        <w:t xml:space="preserve">11. Требования к </w:t>
      </w:r>
      <w:r w:rsidRPr="00DC7734">
        <w:rPr>
          <w:rFonts w:ascii="Times New Roman" w:hAnsi="Times New Roman"/>
          <w:b/>
          <w:bCs/>
          <w:sz w:val="28"/>
          <w:szCs w:val="28"/>
        </w:rPr>
        <w:t>содержанию системы видео наблюдения</w:t>
      </w:r>
      <w:r w:rsidRPr="00DC7734">
        <w:rPr>
          <w:rFonts w:ascii="Times New Roman" w:hAnsi="Times New Roman"/>
          <w:b/>
          <w:sz w:val="28"/>
          <w:szCs w:val="28"/>
        </w:rPr>
        <w:t xml:space="preserve"> на эстакадных надземных пешеходных переходах</w:t>
      </w:r>
      <w:r w:rsidRPr="00DC7734">
        <w:rPr>
          <w:rFonts w:ascii="Times New Roman" w:hAnsi="Times New Roman"/>
          <w:b/>
          <w:bCs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11.1.  Цель работы</w:t>
      </w:r>
    </w:p>
    <w:p w:rsidR="00434C7E" w:rsidRPr="00895AAA" w:rsidRDefault="00434C7E" w:rsidP="00434C7E">
      <w:pPr>
        <w:tabs>
          <w:tab w:val="left" w:pos="4392"/>
          <w:tab w:val="left" w:pos="4746"/>
        </w:tabs>
        <w:spacing w:after="0"/>
        <w:ind w:left="34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lastRenderedPageBreak/>
        <w:t>Поддержание в исправном и работоспособном состоянии видеокамер, программных сре</w:t>
      </w:r>
      <w:proofErr w:type="gramStart"/>
      <w:r w:rsidRPr="00895AAA">
        <w:rPr>
          <w:rFonts w:ascii="Times New Roman" w:hAnsi="Times New Roman"/>
          <w:sz w:val="28"/>
          <w:szCs w:val="28"/>
        </w:rPr>
        <w:t>дств пр</w:t>
      </w:r>
      <w:proofErr w:type="gramEnd"/>
      <w:r w:rsidRPr="00895AAA">
        <w:rPr>
          <w:rFonts w:ascii="Times New Roman" w:hAnsi="Times New Roman"/>
          <w:sz w:val="28"/>
          <w:szCs w:val="28"/>
        </w:rPr>
        <w:t>ограммных средств детектирования и фиксации видеоизображения, аппаратных, вычислительных, телекоммуникационных средств и систем вторичного электропитания, установленных в аппаратных шкафах надземных пешеходных переходов.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11.2. Общие требования </w:t>
      </w:r>
    </w:p>
    <w:p w:rsidR="00434C7E" w:rsidRPr="00895AAA" w:rsidRDefault="00434C7E" w:rsidP="00434C7E">
      <w:pPr>
        <w:spacing w:after="200"/>
        <w:ind w:left="340" w:firstLine="540"/>
        <w:contextualSpacing/>
        <w:rPr>
          <w:rFonts w:ascii="Times New Roman" w:hAnsi="Times New Roman"/>
          <w:bCs/>
          <w:sz w:val="28"/>
          <w:szCs w:val="28"/>
          <w:lang w:eastAsia="en-US"/>
        </w:rPr>
      </w:pP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Содержание работ должно обеспечивать </w:t>
      </w:r>
      <w:r w:rsidRPr="00895AAA">
        <w:rPr>
          <w:rFonts w:ascii="Times New Roman" w:hAnsi="Times New Roman"/>
          <w:sz w:val="28"/>
          <w:szCs w:val="28"/>
          <w:lang w:eastAsia="en-US"/>
        </w:rPr>
        <w:t>о</w:t>
      </w: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использования, сохранности оборудования, а также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видеофиксацию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противоправных действий со стороны третьих лиц.  Систематическую передачу информации на сервер центра управления производством (ЦУП), находящийся в оперативном управлении ФКУ Упрдор Москва – Харьков, для последующего отображения и сохранения в специальном программном обеспечении СПО АСМО. Запись непрерывного видеопотока с каждой видеокамеры при появлении в зоне ее обзора движущихся объектов. Организацию беспроводного доступа к устройствам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видеорегистрации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на объектах для скачивания архивной информации. 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Обеспечить информирование граждан о проведении видеосъемки путем размещения информационных табличек </w:t>
      </w:r>
      <w:r w:rsidRPr="00555CF3">
        <w:rPr>
          <w:rFonts w:ascii="Times New Roman" w:hAnsi="Times New Roman"/>
          <w:bCs/>
          <w:sz w:val="28"/>
          <w:szCs w:val="28"/>
          <w:lang w:eastAsia="en-US"/>
        </w:rPr>
        <w:t>на видном месте</w:t>
      </w:r>
      <w:r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11.3. Перечень программных и аппаратных средств систем видеонаблюдения переходов, подлежащих обслуживанию, указан </w:t>
      </w:r>
      <w:r w:rsidR="00B07E41">
        <w:rPr>
          <w:rFonts w:ascii="Times New Roman" w:hAnsi="Times New Roman"/>
          <w:sz w:val="28"/>
          <w:szCs w:val="28"/>
        </w:rPr>
        <w:t>ниже</w:t>
      </w:r>
      <w:r w:rsidRPr="00895AAA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11.4. Виды и периодичность работ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 </w:t>
      </w:r>
      <w:r w:rsidR="00B07E41" w:rsidRPr="00B07E41">
        <w:rPr>
          <w:rFonts w:ascii="Times New Roman" w:hAnsi="Times New Roman"/>
          <w:sz w:val="28"/>
          <w:szCs w:val="28"/>
        </w:rPr>
        <w:t>Виды и периодичность выполнения работ по содержанию систем видеонаблюдения переходов должно производиться на основании разработанных Исполнителем технологических карт и схем на виды услуг, в</w:t>
      </w:r>
      <w:r w:rsidR="00557850">
        <w:rPr>
          <w:rFonts w:ascii="Times New Roman" w:hAnsi="Times New Roman"/>
          <w:sz w:val="28"/>
          <w:szCs w:val="28"/>
        </w:rPr>
        <w:t>ключенных в состав Приложения 3</w:t>
      </w:r>
      <w:r w:rsidR="00B07E41" w:rsidRPr="00B07E41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color w:val="000000"/>
          <w:sz w:val="28"/>
          <w:szCs w:val="28"/>
        </w:rPr>
      </w:pPr>
      <w:r w:rsidRPr="00895AAA">
        <w:rPr>
          <w:rFonts w:ascii="Times New Roman" w:hAnsi="Times New Roman"/>
          <w:color w:val="000000"/>
          <w:sz w:val="28"/>
          <w:szCs w:val="28"/>
        </w:rPr>
        <w:t xml:space="preserve">Для учета выполнения работ по содержанию должен постоянно вестись «Журнал выполнения работ по  техническому обслуживанию и ремонту </w:t>
      </w:r>
      <w:r w:rsidRPr="00895AAA">
        <w:rPr>
          <w:rFonts w:ascii="Times New Roman" w:hAnsi="Times New Roman"/>
          <w:sz w:val="28"/>
          <w:szCs w:val="28"/>
        </w:rPr>
        <w:t>систем видеонаблюдения переходов</w:t>
      </w:r>
      <w:r w:rsidRPr="00895AAA">
        <w:rPr>
          <w:rFonts w:ascii="Times New Roman" w:hAnsi="Times New Roman"/>
          <w:color w:val="000000"/>
          <w:sz w:val="28"/>
          <w:szCs w:val="28"/>
        </w:rPr>
        <w:t>» оформляемый субподрядной организацией при необходимости.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lastRenderedPageBreak/>
        <w:t>11.5. Порядок и сроки выполнения работ.</w:t>
      </w:r>
    </w:p>
    <w:p w:rsidR="00434C7E" w:rsidRPr="00895AAA" w:rsidRDefault="00434C7E" w:rsidP="00557850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Содержание систем видеонаблюдения переходов выполняются в течение срока действия Контракта. При возникновении сбоев в работоспособности программных средств Заказчик по телефону, факсу и электронной почте уведомляет подрядчика о признаках сбоев в системе видеонаблюдения переходов.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>Началом выполнения работ подрядчиком считаются следующие сутки после получения заявки на устранение неисправности.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 xml:space="preserve">Сроки устранения сбоев в работоспособности программных средств не должны превышать двое суток. Если при диагностике сбоев программных средств Подрядчик обнаружит отказы аппаратных средств, он уведомляет об этом Заказчика и приостанавливает работы до восстановления работоспособности аппаратных средств. 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При неисправностях, устранение которых не возможно в указанные сроки, составляется в произвольной форме двухсторонний Акт с указанием причин и контрольных сроков восстановления программных средств.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По окончании работ по устранению сбоев составляется Акт технической приемки  выполненных работ, подписанный исполнителем и представителем Заказчика.</w:t>
      </w: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12. Требования по обеспечению транспортной безопасности</w:t>
      </w: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при содержании Объекта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12.1. Исполнитель при исполнении обязательств по содержанию Объекта, предусмотренных положениями настоящего Контракта в целях обеспечения транспортной безопасности подведомственных Заказчику объектов транспортной инфраструктуры, обязан руководствоваться требованиями законодательства Российской Федерации в области обеспечения транспортной безопасности, в том числе: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Федеральным законом от 09.02.2007 г. № 16-ФЗ "О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- Постановлением Правительства РФ от 21 декабря 2020г. № 2201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10 декабря 2020г. № 2070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объектов транспортной инфраструктуры дорожного хозяйства, не подлежащих категорированию";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22 сентября 2023г. № 1550 "Об утверждении требований по соблюдению транспортной безопасности для юридических лиц и индивидуальных предпринимателей, не являющихся субъектами транспортной инфраструктуры и осуществляющих деятельность на объекте транспортной инфраструктуры, для физических лиц, следующих либо находящихся на объектах транспортной инфраструктуры или транспортных средствах, по видам транспорта, а также в зонах безопасности, установленных вокруг отдельных судов и (или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) иных плавучих средств с ядерным реактором либо судов и (или) иных плавучих средств, транспортирующих ядерные материалы, объектов транспортной инфраструктуры, и о признании </w:t>
      </w: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утратившими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 силу некоторых актов Правительства Российской Федерации";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Российской Федерации от 29 декабря 2020г.           № 2344 "Об уровнях безопасности объектов транспортной инфраструктуры и транспортных средств и о порядке их объявления (установления)";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Приказом Минтранса России от 04 февраля 2025 № 34 "Об установлении Правил проведения досмотра, дополнительного досмотра, повторного досмотра, наблюдения и (или) собеседования в целях обеспечения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- организационно-распорядительными документами Заказчика, направленными на реализацию мер по обеспечению транспортной безопасности объектов транспортной инфраструктуры (в части касающейся).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434C7E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12.2. Исполнитель является юридическим лицом, осуществляющим на законных основаниях деятельность в зоне транспортной безопасности объектов транспортной инфраструктуры и (или) на критических элементах объектов транспортной инфраструктуры.</w:t>
      </w:r>
    </w:p>
    <w:p w:rsidR="00DC1E1B" w:rsidRPr="00434C7E" w:rsidRDefault="00DC1E1B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DC1E1B" w:rsidRDefault="00DC1E1B" w:rsidP="00DC1E1B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  <w:r w:rsidRPr="00816D2B">
        <w:rPr>
          <w:rFonts w:ascii="Times New Roman" w:hAnsi="Times New Roman"/>
          <w:b/>
          <w:bCs/>
          <w:color w:val="323232"/>
          <w:sz w:val="28"/>
          <w:szCs w:val="28"/>
        </w:rPr>
        <w:t>Перечень аппаратных средств систем видеонаблюдения переходов</w:t>
      </w:r>
    </w:p>
    <w:p w:rsidR="00DC1E1B" w:rsidRDefault="00DC1E1B" w:rsidP="00DC1E1B">
      <w:pPr>
        <w:spacing w:after="0" w:line="240" w:lineRule="auto"/>
        <w:jc w:val="center"/>
        <w:rPr>
          <w:rFonts w:ascii="Arial Narrow" w:hAnsi="Arial Narrow" w:cs="Arial"/>
          <w:b/>
          <w:sz w:val="28"/>
          <w:szCs w:val="28"/>
          <w:u w:val="single"/>
        </w:rPr>
      </w:pPr>
    </w:p>
    <w:p w:rsidR="00DC1E1B" w:rsidRPr="00816D2B" w:rsidRDefault="00DC1E1B" w:rsidP="00DC1E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6D2B">
        <w:rPr>
          <w:rFonts w:ascii="Times New Roman" w:hAnsi="Times New Roman"/>
          <w:b/>
          <w:sz w:val="28"/>
          <w:szCs w:val="28"/>
        </w:rPr>
        <w:t xml:space="preserve">Переход </w:t>
      </w:r>
      <w:proofErr w:type="spellStart"/>
      <w:r w:rsidRPr="00816D2B">
        <w:rPr>
          <w:rFonts w:ascii="Times New Roman" w:hAnsi="Times New Roman"/>
          <w:b/>
          <w:sz w:val="28"/>
          <w:szCs w:val="28"/>
        </w:rPr>
        <w:t>н.п</w:t>
      </w:r>
      <w:proofErr w:type="spellEnd"/>
      <w:r w:rsidRPr="00816D2B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816D2B">
        <w:rPr>
          <w:rFonts w:ascii="Times New Roman" w:hAnsi="Times New Roman"/>
          <w:b/>
          <w:sz w:val="28"/>
          <w:szCs w:val="28"/>
        </w:rPr>
        <w:t>Обоянь</w:t>
      </w:r>
      <w:proofErr w:type="spellEnd"/>
      <w:r w:rsidRPr="00816D2B">
        <w:rPr>
          <w:rFonts w:ascii="Times New Roman" w:hAnsi="Times New Roman"/>
          <w:b/>
          <w:sz w:val="28"/>
          <w:szCs w:val="28"/>
        </w:rPr>
        <w:t xml:space="preserve"> М</w:t>
      </w:r>
      <w:proofErr w:type="gramStart"/>
      <w:r w:rsidRPr="00816D2B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16D2B">
        <w:rPr>
          <w:rFonts w:ascii="Times New Roman" w:hAnsi="Times New Roman"/>
          <w:b/>
          <w:sz w:val="28"/>
          <w:szCs w:val="28"/>
        </w:rPr>
        <w:t xml:space="preserve"> км 589 + 000</w:t>
      </w:r>
    </w:p>
    <w:p w:rsidR="00DC1E1B" w:rsidRPr="00816D2B" w:rsidRDefault="00DC1E1B" w:rsidP="00DC1E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1E1B" w:rsidRPr="00816D2B" w:rsidRDefault="00DC1E1B" w:rsidP="00DC1E1B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>AXIS P12/M20 - IP Видеокамера – 2шт.</w:t>
      </w:r>
    </w:p>
    <w:p w:rsidR="00DC1E1B" w:rsidRPr="00816D2B" w:rsidRDefault="00DC1E1B" w:rsidP="00DC1E1B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>QVC-IPC-201S (3.6) - IP Видеокамера – 2шт.</w:t>
      </w:r>
    </w:p>
    <w:p w:rsidR="00DC1E1B" w:rsidRPr="00816D2B" w:rsidRDefault="00DC1E1B" w:rsidP="00DC1E1B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>D-</w:t>
      </w:r>
      <w:proofErr w:type="spellStart"/>
      <w:r w:rsidRPr="00816D2B">
        <w:rPr>
          <w:rFonts w:ascii="Times New Roman" w:hAnsi="Times New Roman"/>
          <w:sz w:val="28"/>
          <w:szCs w:val="28"/>
        </w:rPr>
        <w:t>Link</w:t>
      </w:r>
      <w:proofErr w:type="spellEnd"/>
      <w:r w:rsidRPr="00816D2B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816D2B">
        <w:rPr>
          <w:rFonts w:ascii="Times New Roman" w:hAnsi="Times New Roman"/>
          <w:sz w:val="28"/>
          <w:szCs w:val="28"/>
        </w:rPr>
        <w:t>РоЕ</w:t>
      </w:r>
      <w:proofErr w:type="spellEnd"/>
      <w:r w:rsidRPr="00816D2B">
        <w:rPr>
          <w:rFonts w:ascii="Times New Roman" w:hAnsi="Times New Roman"/>
          <w:sz w:val="28"/>
          <w:szCs w:val="28"/>
        </w:rPr>
        <w:t xml:space="preserve"> – 1шт.</w:t>
      </w:r>
    </w:p>
    <w:p w:rsidR="00DC1E1B" w:rsidRPr="00816D2B" w:rsidRDefault="00DC1E1B" w:rsidP="00DC1E1B">
      <w:pPr>
        <w:rPr>
          <w:rFonts w:ascii="Times New Roman" w:hAnsi="Times New Roman"/>
          <w:sz w:val="28"/>
          <w:szCs w:val="28"/>
        </w:rPr>
      </w:pPr>
      <w:proofErr w:type="spellStart"/>
      <w:r w:rsidRPr="00816D2B">
        <w:rPr>
          <w:rFonts w:ascii="Times New Roman" w:hAnsi="Times New Roman"/>
          <w:sz w:val="28"/>
          <w:szCs w:val="28"/>
        </w:rPr>
        <w:t>iRZ</w:t>
      </w:r>
      <w:proofErr w:type="spellEnd"/>
      <w:r w:rsidRPr="00816D2B">
        <w:rPr>
          <w:rFonts w:ascii="Times New Roman" w:hAnsi="Times New Roman"/>
          <w:sz w:val="28"/>
          <w:szCs w:val="28"/>
        </w:rPr>
        <w:t xml:space="preserve"> - Промышленны</w:t>
      </w:r>
      <w:r>
        <w:rPr>
          <w:rFonts w:ascii="Times New Roman" w:hAnsi="Times New Roman"/>
          <w:sz w:val="28"/>
          <w:szCs w:val="28"/>
        </w:rPr>
        <w:t>й</w:t>
      </w:r>
      <w:r w:rsidRPr="00816D2B">
        <w:rPr>
          <w:rFonts w:ascii="Times New Roman" w:hAnsi="Times New Roman"/>
          <w:sz w:val="28"/>
          <w:szCs w:val="28"/>
        </w:rPr>
        <w:t xml:space="preserve"> GSM модем – 1шт.</w:t>
      </w:r>
    </w:p>
    <w:p w:rsidR="00DC1E1B" w:rsidRPr="00816D2B" w:rsidRDefault="00DC1E1B" w:rsidP="00DC1E1B">
      <w:pPr>
        <w:rPr>
          <w:rFonts w:ascii="Times New Roman" w:hAnsi="Times New Roman"/>
          <w:sz w:val="28"/>
          <w:szCs w:val="28"/>
        </w:rPr>
      </w:pPr>
      <w:r w:rsidRPr="00816D2B">
        <w:rPr>
          <w:rFonts w:ascii="Times New Roman" w:hAnsi="Times New Roman"/>
          <w:sz w:val="28"/>
          <w:szCs w:val="28"/>
        </w:rPr>
        <w:t>TP-</w:t>
      </w:r>
      <w:proofErr w:type="spellStart"/>
      <w:r w:rsidRPr="00816D2B">
        <w:rPr>
          <w:rFonts w:ascii="Times New Roman" w:hAnsi="Times New Roman"/>
          <w:sz w:val="28"/>
          <w:szCs w:val="28"/>
        </w:rPr>
        <w:t>Link</w:t>
      </w:r>
      <w:proofErr w:type="spellEnd"/>
      <w:r w:rsidRPr="00816D2B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816D2B">
        <w:rPr>
          <w:rFonts w:ascii="Times New Roman" w:hAnsi="Times New Roman"/>
          <w:sz w:val="28"/>
          <w:szCs w:val="28"/>
          <w:lang w:val="en-US"/>
        </w:rPr>
        <w:t>Wi</w:t>
      </w:r>
      <w:r w:rsidRPr="00816D2B">
        <w:rPr>
          <w:rFonts w:ascii="Times New Roman" w:hAnsi="Times New Roman"/>
          <w:sz w:val="28"/>
          <w:szCs w:val="28"/>
        </w:rPr>
        <w:t>-</w:t>
      </w:r>
      <w:r w:rsidRPr="00816D2B">
        <w:rPr>
          <w:rFonts w:ascii="Times New Roman" w:hAnsi="Times New Roman"/>
          <w:sz w:val="28"/>
          <w:szCs w:val="28"/>
          <w:lang w:val="en-US"/>
        </w:rPr>
        <w:t>Fi</w:t>
      </w:r>
      <w:r w:rsidRPr="00816D2B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Pr="00DC7734" w:rsidRDefault="00557850" w:rsidP="00434C7E">
      <w:pPr>
        <w:rPr>
          <w:rFonts w:ascii="Times New Roman" w:hAnsi="Times New Roman"/>
          <w:sz w:val="28"/>
          <w:szCs w:val="28"/>
        </w:rPr>
      </w:pPr>
    </w:p>
    <w:p w:rsidR="005F169A" w:rsidRPr="00DC7734" w:rsidRDefault="005F169A" w:rsidP="005F169A">
      <w:pPr>
        <w:tabs>
          <w:tab w:val="left" w:pos="0"/>
        </w:tabs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Заказчик</w:t>
      </w:r>
      <w:r w:rsidRPr="00DC7734">
        <w:rPr>
          <w:rFonts w:ascii="Times New Roman" w:hAnsi="Times New Roman"/>
          <w:b/>
          <w:sz w:val="28"/>
          <w:szCs w:val="28"/>
        </w:rPr>
        <w:tab/>
        <w:t xml:space="preserve">                                </w:t>
      </w:r>
      <w:r w:rsidRPr="00DC7734">
        <w:rPr>
          <w:rFonts w:ascii="Times New Roman" w:hAnsi="Times New Roman"/>
          <w:b/>
          <w:sz w:val="28"/>
          <w:szCs w:val="28"/>
        </w:rPr>
        <w:tab/>
      </w:r>
      <w:r w:rsidRPr="00DC7734">
        <w:rPr>
          <w:rFonts w:ascii="Times New Roman" w:hAnsi="Times New Roman"/>
          <w:b/>
          <w:sz w:val="28"/>
          <w:szCs w:val="28"/>
        </w:rPr>
        <w:tab/>
        <w:t>Исполнитель</w:t>
      </w:r>
      <w:r w:rsidRPr="00DC7734">
        <w:rPr>
          <w:rFonts w:ascii="Times New Roman" w:hAnsi="Times New Roman"/>
          <w:b/>
          <w:sz w:val="28"/>
          <w:szCs w:val="28"/>
        </w:rPr>
        <w:tab/>
      </w:r>
    </w:p>
    <w:sectPr w:rsidR="005F169A" w:rsidRPr="00DC7734" w:rsidSect="00D953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BLKO L+ Arial MT">
    <w:altName w:val="Arial Unicode MS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D48"/>
    <w:multiLevelType w:val="multilevel"/>
    <w:tmpl w:val="919A42AA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33C22"/>
    <w:multiLevelType w:val="hybridMultilevel"/>
    <w:tmpl w:val="7AF43FEC"/>
    <w:lvl w:ilvl="0" w:tplc="37DEA4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768E5C4" w:tentative="1">
      <w:start w:val="1"/>
      <w:numFmt w:val="lowerLetter"/>
      <w:lvlText w:val="%2."/>
      <w:lvlJc w:val="left"/>
      <w:pPr>
        <w:ind w:left="1440" w:hanging="360"/>
      </w:pPr>
    </w:lvl>
    <w:lvl w:ilvl="2" w:tplc="1CD0D134" w:tentative="1">
      <w:start w:val="1"/>
      <w:numFmt w:val="lowerRoman"/>
      <w:lvlText w:val="%3."/>
      <w:lvlJc w:val="right"/>
      <w:pPr>
        <w:ind w:left="2160" w:hanging="180"/>
      </w:pPr>
    </w:lvl>
    <w:lvl w:ilvl="3" w:tplc="62C6DC66" w:tentative="1">
      <w:start w:val="1"/>
      <w:numFmt w:val="decimal"/>
      <w:lvlText w:val="%4."/>
      <w:lvlJc w:val="left"/>
      <w:pPr>
        <w:ind w:left="2880" w:hanging="360"/>
      </w:pPr>
    </w:lvl>
    <w:lvl w:ilvl="4" w:tplc="D5F0F2AA" w:tentative="1">
      <w:start w:val="1"/>
      <w:numFmt w:val="lowerLetter"/>
      <w:lvlText w:val="%5."/>
      <w:lvlJc w:val="left"/>
      <w:pPr>
        <w:ind w:left="3600" w:hanging="360"/>
      </w:pPr>
    </w:lvl>
    <w:lvl w:ilvl="5" w:tplc="FF90F2B2" w:tentative="1">
      <w:start w:val="1"/>
      <w:numFmt w:val="lowerRoman"/>
      <w:lvlText w:val="%6."/>
      <w:lvlJc w:val="right"/>
      <w:pPr>
        <w:ind w:left="4320" w:hanging="180"/>
      </w:pPr>
    </w:lvl>
    <w:lvl w:ilvl="6" w:tplc="21C2568A" w:tentative="1">
      <w:start w:val="1"/>
      <w:numFmt w:val="decimal"/>
      <w:lvlText w:val="%7."/>
      <w:lvlJc w:val="left"/>
      <w:pPr>
        <w:ind w:left="5040" w:hanging="360"/>
      </w:pPr>
    </w:lvl>
    <w:lvl w:ilvl="7" w:tplc="52748056" w:tentative="1">
      <w:start w:val="1"/>
      <w:numFmt w:val="lowerLetter"/>
      <w:lvlText w:val="%8."/>
      <w:lvlJc w:val="left"/>
      <w:pPr>
        <w:ind w:left="5760" w:hanging="360"/>
      </w:pPr>
    </w:lvl>
    <w:lvl w:ilvl="8" w:tplc="D06689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F00B6F"/>
    <w:multiLevelType w:val="multilevel"/>
    <w:tmpl w:val="801C2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CEB6135"/>
    <w:multiLevelType w:val="hybridMultilevel"/>
    <w:tmpl w:val="1C86BD20"/>
    <w:lvl w:ilvl="0" w:tplc="66E86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5AD998" w:tentative="1">
      <w:start w:val="1"/>
      <w:numFmt w:val="lowerLetter"/>
      <w:lvlText w:val="%2."/>
      <w:lvlJc w:val="left"/>
      <w:pPr>
        <w:ind w:left="1440" w:hanging="360"/>
      </w:pPr>
    </w:lvl>
    <w:lvl w:ilvl="2" w:tplc="46327670" w:tentative="1">
      <w:start w:val="1"/>
      <w:numFmt w:val="lowerRoman"/>
      <w:lvlText w:val="%3."/>
      <w:lvlJc w:val="right"/>
      <w:pPr>
        <w:ind w:left="2160" w:hanging="180"/>
      </w:pPr>
    </w:lvl>
    <w:lvl w:ilvl="3" w:tplc="03B20284" w:tentative="1">
      <w:start w:val="1"/>
      <w:numFmt w:val="decimal"/>
      <w:lvlText w:val="%4."/>
      <w:lvlJc w:val="left"/>
      <w:pPr>
        <w:ind w:left="2880" w:hanging="360"/>
      </w:pPr>
    </w:lvl>
    <w:lvl w:ilvl="4" w:tplc="F80EB860" w:tentative="1">
      <w:start w:val="1"/>
      <w:numFmt w:val="lowerLetter"/>
      <w:lvlText w:val="%5."/>
      <w:lvlJc w:val="left"/>
      <w:pPr>
        <w:ind w:left="3600" w:hanging="360"/>
      </w:pPr>
    </w:lvl>
    <w:lvl w:ilvl="5" w:tplc="C904339E" w:tentative="1">
      <w:start w:val="1"/>
      <w:numFmt w:val="lowerRoman"/>
      <w:lvlText w:val="%6."/>
      <w:lvlJc w:val="right"/>
      <w:pPr>
        <w:ind w:left="4320" w:hanging="180"/>
      </w:pPr>
    </w:lvl>
    <w:lvl w:ilvl="6" w:tplc="A2BCB434" w:tentative="1">
      <w:start w:val="1"/>
      <w:numFmt w:val="decimal"/>
      <w:lvlText w:val="%7."/>
      <w:lvlJc w:val="left"/>
      <w:pPr>
        <w:ind w:left="5040" w:hanging="360"/>
      </w:pPr>
    </w:lvl>
    <w:lvl w:ilvl="7" w:tplc="D47E5C6C" w:tentative="1">
      <w:start w:val="1"/>
      <w:numFmt w:val="lowerLetter"/>
      <w:lvlText w:val="%8."/>
      <w:lvlJc w:val="left"/>
      <w:pPr>
        <w:ind w:left="5760" w:hanging="360"/>
      </w:pPr>
    </w:lvl>
    <w:lvl w:ilvl="8" w:tplc="0B4E1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77B4B"/>
    <w:multiLevelType w:val="singleLevel"/>
    <w:tmpl w:val="30D250C2"/>
    <w:lvl w:ilvl="0">
      <w:start w:val="1"/>
      <w:numFmt w:val="bullet"/>
      <w:pStyle w:val="1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9">
    <w:nsid w:val="2DDF075F"/>
    <w:multiLevelType w:val="hybridMultilevel"/>
    <w:tmpl w:val="7AF43FEC"/>
    <w:lvl w:ilvl="0" w:tplc="96B88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9EB7B4" w:tentative="1">
      <w:start w:val="1"/>
      <w:numFmt w:val="lowerLetter"/>
      <w:lvlText w:val="%2."/>
      <w:lvlJc w:val="left"/>
      <w:pPr>
        <w:ind w:left="1440" w:hanging="360"/>
      </w:pPr>
    </w:lvl>
    <w:lvl w:ilvl="2" w:tplc="21A4F45C" w:tentative="1">
      <w:start w:val="1"/>
      <w:numFmt w:val="lowerRoman"/>
      <w:lvlText w:val="%3."/>
      <w:lvlJc w:val="right"/>
      <w:pPr>
        <w:ind w:left="2160" w:hanging="180"/>
      </w:pPr>
    </w:lvl>
    <w:lvl w:ilvl="3" w:tplc="37A29F2E" w:tentative="1">
      <w:start w:val="1"/>
      <w:numFmt w:val="decimal"/>
      <w:lvlText w:val="%4."/>
      <w:lvlJc w:val="left"/>
      <w:pPr>
        <w:ind w:left="2880" w:hanging="360"/>
      </w:pPr>
    </w:lvl>
    <w:lvl w:ilvl="4" w:tplc="559A4D3C" w:tentative="1">
      <w:start w:val="1"/>
      <w:numFmt w:val="lowerLetter"/>
      <w:lvlText w:val="%5."/>
      <w:lvlJc w:val="left"/>
      <w:pPr>
        <w:ind w:left="3600" w:hanging="360"/>
      </w:pPr>
    </w:lvl>
    <w:lvl w:ilvl="5" w:tplc="55C03BDA" w:tentative="1">
      <w:start w:val="1"/>
      <w:numFmt w:val="lowerRoman"/>
      <w:lvlText w:val="%6."/>
      <w:lvlJc w:val="right"/>
      <w:pPr>
        <w:ind w:left="4320" w:hanging="180"/>
      </w:pPr>
    </w:lvl>
    <w:lvl w:ilvl="6" w:tplc="6CC673E2" w:tentative="1">
      <w:start w:val="1"/>
      <w:numFmt w:val="decimal"/>
      <w:lvlText w:val="%7."/>
      <w:lvlJc w:val="left"/>
      <w:pPr>
        <w:ind w:left="5040" w:hanging="360"/>
      </w:pPr>
    </w:lvl>
    <w:lvl w:ilvl="7" w:tplc="3F364F72" w:tentative="1">
      <w:start w:val="1"/>
      <w:numFmt w:val="lowerLetter"/>
      <w:lvlText w:val="%8."/>
      <w:lvlJc w:val="left"/>
      <w:pPr>
        <w:ind w:left="5760" w:hanging="360"/>
      </w:pPr>
    </w:lvl>
    <w:lvl w:ilvl="8" w:tplc="516891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67DF1"/>
    <w:multiLevelType w:val="multilevel"/>
    <w:tmpl w:val="BE626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366BA8"/>
    <w:multiLevelType w:val="hybridMultilevel"/>
    <w:tmpl w:val="1C86BD20"/>
    <w:lvl w:ilvl="0" w:tplc="88D84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7C49DC" w:tentative="1">
      <w:start w:val="1"/>
      <w:numFmt w:val="lowerLetter"/>
      <w:lvlText w:val="%2."/>
      <w:lvlJc w:val="left"/>
      <w:pPr>
        <w:ind w:left="1440" w:hanging="360"/>
      </w:pPr>
    </w:lvl>
    <w:lvl w:ilvl="2" w:tplc="EBC22D1A" w:tentative="1">
      <w:start w:val="1"/>
      <w:numFmt w:val="lowerRoman"/>
      <w:lvlText w:val="%3."/>
      <w:lvlJc w:val="right"/>
      <w:pPr>
        <w:ind w:left="2160" w:hanging="180"/>
      </w:pPr>
    </w:lvl>
    <w:lvl w:ilvl="3" w:tplc="9F365718" w:tentative="1">
      <w:start w:val="1"/>
      <w:numFmt w:val="decimal"/>
      <w:lvlText w:val="%4."/>
      <w:lvlJc w:val="left"/>
      <w:pPr>
        <w:ind w:left="2880" w:hanging="360"/>
      </w:pPr>
    </w:lvl>
    <w:lvl w:ilvl="4" w:tplc="BFAE0F52" w:tentative="1">
      <w:start w:val="1"/>
      <w:numFmt w:val="lowerLetter"/>
      <w:lvlText w:val="%5."/>
      <w:lvlJc w:val="left"/>
      <w:pPr>
        <w:ind w:left="3600" w:hanging="360"/>
      </w:pPr>
    </w:lvl>
    <w:lvl w:ilvl="5" w:tplc="02027EBC" w:tentative="1">
      <w:start w:val="1"/>
      <w:numFmt w:val="lowerRoman"/>
      <w:lvlText w:val="%6."/>
      <w:lvlJc w:val="right"/>
      <w:pPr>
        <w:ind w:left="4320" w:hanging="180"/>
      </w:pPr>
    </w:lvl>
    <w:lvl w:ilvl="6" w:tplc="54D617EC" w:tentative="1">
      <w:start w:val="1"/>
      <w:numFmt w:val="decimal"/>
      <w:lvlText w:val="%7."/>
      <w:lvlJc w:val="left"/>
      <w:pPr>
        <w:ind w:left="5040" w:hanging="360"/>
      </w:pPr>
    </w:lvl>
    <w:lvl w:ilvl="7" w:tplc="1408D5F2" w:tentative="1">
      <w:start w:val="1"/>
      <w:numFmt w:val="lowerLetter"/>
      <w:lvlText w:val="%8."/>
      <w:lvlJc w:val="left"/>
      <w:pPr>
        <w:ind w:left="5760" w:hanging="360"/>
      </w:pPr>
    </w:lvl>
    <w:lvl w:ilvl="8" w:tplc="42D40D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E6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>
    <w:nsid w:val="35CD3A0E"/>
    <w:multiLevelType w:val="multilevel"/>
    <w:tmpl w:val="DB8C10C6"/>
    <w:name w:val="MyList1"/>
    <w:lvl w:ilvl="0">
      <w:start w:val="1"/>
      <w:numFmt w:val="decimal"/>
      <w:pStyle w:val="10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4">
    <w:nsid w:val="3B501EFE"/>
    <w:multiLevelType w:val="multilevel"/>
    <w:tmpl w:val="6F3CDD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40774473"/>
    <w:multiLevelType w:val="hybridMultilevel"/>
    <w:tmpl w:val="A112A664"/>
    <w:styleLink w:val="1111119"/>
    <w:lvl w:ilvl="0" w:tplc="DCA67A7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AD423D28">
      <w:start w:val="1"/>
      <w:numFmt w:val="decimal"/>
      <w:lvlText w:val="%2)"/>
      <w:lvlJc w:val="left"/>
      <w:pPr>
        <w:ind w:left="2291" w:hanging="360"/>
      </w:pPr>
      <w:rPr>
        <w:rFonts w:hint="default"/>
        <w:b/>
        <w:i/>
      </w:rPr>
    </w:lvl>
    <w:lvl w:ilvl="2" w:tplc="9C387B8E">
      <w:start w:val="1"/>
      <w:numFmt w:val="decimal"/>
      <w:lvlText w:val="%3."/>
      <w:lvlJc w:val="left"/>
      <w:pPr>
        <w:ind w:left="3191" w:hanging="360"/>
      </w:pPr>
      <w:rPr>
        <w:rFonts w:hint="default"/>
      </w:rPr>
    </w:lvl>
    <w:lvl w:ilvl="3" w:tplc="77125D0E" w:tentative="1">
      <w:start w:val="1"/>
      <w:numFmt w:val="decimal"/>
      <w:lvlText w:val="%4."/>
      <w:lvlJc w:val="left"/>
      <w:pPr>
        <w:ind w:left="3731" w:hanging="360"/>
      </w:pPr>
    </w:lvl>
    <w:lvl w:ilvl="4" w:tplc="3490D588" w:tentative="1">
      <w:start w:val="1"/>
      <w:numFmt w:val="lowerLetter"/>
      <w:lvlText w:val="%5."/>
      <w:lvlJc w:val="left"/>
      <w:pPr>
        <w:ind w:left="4451" w:hanging="360"/>
      </w:pPr>
    </w:lvl>
    <w:lvl w:ilvl="5" w:tplc="3EEC4780" w:tentative="1">
      <w:start w:val="1"/>
      <w:numFmt w:val="lowerRoman"/>
      <w:lvlText w:val="%6."/>
      <w:lvlJc w:val="right"/>
      <w:pPr>
        <w:ind w:left="5171" w:hanging="180"/>
      </w:pPr>
    </w:lvl>
    <w:lvl w:ilvl="6" w:tplc="77B84128" w:tentative="1">
      <w:start w:val="1"/>
      <w:numFmt w:val="decimal"/>
      <w:lvlText w:val="%7."/>
      <w:lvlJc w:val="left"/>
      <w:pPr>
        <w:ind w:left="5891" w:hanging="360"/>
      </w:pPr>
    </w:lvl>
    <w:lvl w:ilvl="7" w:tplc="F40059F0" w:tentative="1">
      <w:start w:val="1"/>
      <w:numFmt w:val="lowerLetter"/>
      <w:lvlText w:val="%8."/>
      <w:lvlJc w:val="left"/>
      <w:pPr>
        <w:ind w:left="6611" w:hanging="360"/>
      </w:pPr>
    </w:lvl>
    <w:lvl w:ilvl="8" w:tplc="B8A66F3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5E362A3"/>
    <w:multiLevelType w:val="hybridMultilevel"/>
    <w:tmpl w:val="E88E363A"/>
    <w:lvl w:ilvl="0" w:tplc="D278C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F0E89C2" w:tentative="1">
      <w:start w:val="1"/>
      <w:numFmt w:val="lowerLetter"/>
      <w:lvlText w:val="%2."/>
      <w:lvlJc w:val="left"/>
      <w:pPr>
        <w:ind w:left="1440" w:hanging="360"/>
      </w:pPr>
    </w:lvl>
    <w:lvl w:ilvl="2" w:tplc="43324F50" w:tentative="1">
      <w:start w:val="1"/>
      <w:numFmt w:val="lowerRoman"/>
      <w:lvlText w:val="%3."/>
      <w:lvlJc w:val="right"/>
      <w:pPr>
        <w:ind w:left="2160" w:hanging="180"/>
      </w:pPr>
    </w:lvl>
    <w:lvl w:ilvl="3" w:tplc="38BA9110" w:tentative="1">
      <w:start w:val="1"/>
      <w:numFmt w:val="decimal"/>
      <w:lvlText w:val="%4."/>
      <w:lvlJc w:val="left"/>
      <w:pPr>
        <w:ind w:left="2880" w:hanging="360"/>
      </w:pPr>
    </w:lvl>
    <w:lvl w:ilvl="4" w:tplc="824E8EC0" w:tentative="1">
      <w:start w:val="1"/>
      <w:numFmt w:val="lowerLetter"/>
      <w:lvlText w:val="%5."/>
      <w:lvlJc w:val="left"/>
      <w:pPr>
        <w:ind w:left="3600" w:hanging="360"/>
      </w:pPr>
    </w:lvl>
    <w:lvl w:ilvl="5" w:tplc="DC3C93C8" w:tentative="1">
      <w:start w:val="1"/>
      <w:numFmt w:val="lowerRoman"/>
      <w:lvlText w:val="%6."/>
      <w:lvlJc w:val="right"/>
      <w:pPr>
        <w:ind w:left="4320" w:hanging="180"/>
      </w:pPr>
    </w:lvl>
    <w:lvl w:ilvl="6" w:tplc="0D04B7DA" w:tentative="1">
      <w:start w:val="1"/>
      <w:numFmt w:val="decimal"/>
      <w:lvlText w:val="%7."/>
      <w:lvlJc w:val="left"/>
      <w:pPr>
        <w:ind w:left="5040" w:hanging="360"/>
      </w:pPr>
    </w:lvl>
    <w:lvl w:ilvl="7" w:tplc="9452A7C2" w:tentative="1">
      <w:start w:val="1"/>
      <w:numFmt w:val="lowerLetter"/>
      <w:lvlText w:val="%8."/>
      <w:lvlJc w:val="left"/>
      <w:pPr>
        <w:ind w:left="5760" w:hanging="360"/>
      </w:pPr>
    </w:lvl>
    <w:lvl w:ilvl="8" w:tplc="66F2A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3A0D5C"/>
    <w:multiLevelType w:val="multilevel"/>
    <w:tmpl w:val="ED7E8CB2"/>
    <w:styleLink w:val="111111110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pStyle w:val="20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0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0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nsid w:val="55A304EC"/>
    <w:multiLevelType w:val="multilevel"/>
    <w:tmpl w:val="E5F0C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17683E"/>
    <w:multiLevelType w:val="hybridMultilevel"/>
    <w:tmpl w:val="20EEB714"/>
    <w:lvl w:ilvl="0" w:tplc="08EA6E68">
      <w:start w:val="1"/>
      <w:numFmt w:val="decimal"/>
      <w:lvlText w:val="%1."/>
      <w:lvlJc w:val="left"/>
      <w:pPr>
        <w:ind w:left="75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>
    <w:nsid w:val="5BDF3E71"/>
    <w:multiLevelType w:val="multilevel"/>
    <w:tmpl w:val="21FC277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>
    <w:nsid w:val="63895A92"/>
    <w:multiLevelType w:val="singleLevel"/>
    <w:tmpl w:val="8BA4A67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3">
    <w:nsid w:val="64C77ED2"/>
    <w:multiLevelType w:val="hybridMultilevel"/>
    <w:tmpl w:val="56F43EC0"/>
    <w:lvl w:ilvl="0" w:tplc="A34C07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EC40F8C0" w:tentative="1">
      <w:start w:val="1"/>
      <w:numFmt w:val="lowerLetter"/>
      <w:lvlText w:val="%2."/>
      <w:lvlJc w:val="left"/>
      <w:pPr>
        <w:ind w:left="1931" w:hanging="360"/>
      </w:pPr>
    </w:lvl>
    <w:lvl w:ilvl="2" w:tplc="6AA6D728" w:tentative="1">
      <w:start w:val="1"/>
      <w:numFmt w:val="lowerRoman"/>
      <w:lvlText w:val="%3."/>
      <w:lvlJc w:val="right"/>
      <w:pPr>
        <w:ind w:left="2651" w:hanging="180"/>
      </w:pPr>
    </w:lvl>
    <w:lvl w:ilvl="3" w:tplc="CDB65B6C" w:tentative="1">
      <w:start w:val="1"/>
      <w:numFmt w:val="decimal"/>
      <w:lvlText w:val="%4."/>
      <w:lvlJc w:val="left"/>
      <w:pPr>
        <w:ind w:left="3371" w:hanging="360"/>
      </w:pPr>
    </w:lvl>
    <w:lvl w:ilvl="4" w:tplc="A08C82A2" w:tentative="1">
      <w:start w:val="1"/>
      <w:numFmt w:val="lowerLetter"/>
      <w:lvlText w:val="%5."/>
      <w:lvlJc w:val="left"/>
      <w:pPr>
        <w:ind w:left="4091" w:hanging="360"/>
      </w:pPr>
    </w:lvl>
    <w:lvl w:ilvl="5" w:tplc="1400BE7C" w:tentative="1">
      <w:start w:val="1"/>
      <w:numFmt w:val="lowerRoman"/>
      <w:lvlText w:val="%6."/>
      <w:lvlJc w:val="right"/>
      <w:pPr>
        <w:ind w:left="4811" w:hanging="180"/>
      </w:pPr>
    </w:lvl>
    <w:lvl w:ilvl="6" w:tplc="385A3CFC" w:tentative="1">
      <w:start w:val="1"/>
      <w:numFmt w:val="decimal"/>
      <w:lvlText w:val="%7."/>
      <w:lvlJc w:val="left"/>
      <w:pPr>
        <w:ind w:left="5531" w:hanging="360"/>
      </w:pPr>
    </w:lvl>
    <w:lvl w:ilvl="7" w:tplc="FC2A745A" w:tentative="1">
      <w:start w:val="1"/>
      <w:numFmt w:val="lowerLetter"/>
      <w:lvlText w:val="%8."/>
      <w:lvlJc w:val="left"/>
      <w:pPr>
        <w:ind w:left="6251" w:hanging="360"/>
      </w:pPr>
    </w:lvl>
    <w:lvl w:ilvl="8" w:tplc="0AA22A8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74D47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6DC91832"/>
    <w:multiLevelType w:val="multilevel"/>
    <w:tmpl w:val="FB0EE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>
    <w:nsid w:val="7F8D148D"/>
    <w:multiLevelType w:val="multilevel"/>
    <w:tmpl w:val="D40C4910"/>
    <w:lvl w:ilvl="0">
      <w:start w:val="1"/>
      <w:numFmt w:val="decimal"/>
      <w:lvlText w:val="%1."/>
      <w:lvlJc w:val="left"/>
      <w:pPr>
        <w:ind w:left="1342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2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6"/>
  </w:num>
  <w:num w:numId="5">
    <w:abstractNumId w:val="12"/>
  </w:num>
  <w:num w:numId="6">
    <w:abstractNumId w:val="24"/>
  </w:num>
  <w:num w:numId="7">
    <w:abstractNumId w:val="26"/>
  </w:num>
  <w:num w:numId="8">
    <w:abstractNumId w:val="0"/>
  </w:num>
  <w:num w:numId="9">
    <w:abstractNumId w:val="25"/>
  </w:num>
  <w:num w:numId="10">
    <w:abstractNumId w:val="21"/>
  </w:num>
  <w:num w:numId="11">
    <w:abstractNumId w:val="14"/>
  </w:num>
  <w:num w:numId="12">
    <w:abstractNumId w:val="18"/>
  </w:num>
  <w:num w:numId="13">
    <w:abstractNumId w:val="8"/>
  </w:num>
  <w:num w:numId="14">
    <w:abstractNumId w:val="22"/>
  </w:num>
  <w:num w:numId="15">
    <w:abstractNumId w:val="13"/>
  </w:num>
  <w:num w:numId="16">
    <w:abstractNumId w:val="16"/>
  </w:num>
  <w:num w:numId="17">
    <w:abstractNumId w:val="10"/>
  </w:num>
  <w:num w:numId="18">
    <w:abstractNumId w:val="5"/>
  </w:num>
  <w:num w:numId="19">
    <w:abstractNumId w:val="19"/>
  </w:num>
  <w:num w:numId="20">
    <w:abstractNumId w:val="2"/>
  </w:num>
  <w:num w:numId="21">
    <w:abstractNumId w:val="17"/>
  </w:num>
  <w:num w:numId="22">
    <w:abstractNumId w:val="23"/>
  </w:num>
  <w:num w:numId="23">
    <w:abstractNumId w:val="11"/>
  </w:num>
  <w:num w:numId="24">
    <w:abstractNumId w:val="7"/>
  </w:num>
  <w:num w:numId="25">
    <w:abstractNumId w:val="9"/>
  </w:num>
  <w:num w:numId="26">
    <w:abstractNumId w:val="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A3"/>
    <w:rsid w:val="00000497"/>
    <w:rsid w:val="00002B26"/>
    <w:rsid w:val="000218F2"/>
    <w:rsid w:val="00034000"/>
    <w:rsid w:val="00034574"/>
    <w:rsid w:val="0003680B"/>
    <w:rsid w:val="00040ED6"/>
    <w:rsid w:val="0009258C"/>
    <w:rsid w:val="000A2B76"/>
    <w:rsid w:val="000A6771"/>
    <w:rsid w:val="000A7B52"/>
    <w:rsid w:val="000B0136"/>
    <w:rsid w:val="000D553C"/>
    <w:rsid w:val="00102044"/>
    <w:rsid w:val="00145BFC"/>
    <w:rsid w:val="00166801"/>
    <w:rsid w:val="001B03A5"/>
    <w:rsid w:val="001D6FD9"/>
    <w:rsid w:val="00201DA0"/>
    <w:rsid w:val="00223D12"/>
    <w:rsid w:val="002460F5"/>
    <w:rsid w:val="00255F7B"/>
    <w:rsid w:val="002652AB"/>
    <w:rsid w:val="00271D40"/>
    <w:rsid w:val="002E7259"/>
    <w:rsid w:val="00345ECC"/>
    <w:rsid w:val="00346BA8"/>
    <w:rsid w:val="00361EB9"/>
    <w:rsid w:val="0037167F"/>
    <w:rsid w:val="003A52E5"/>
    <w:rsid w:val="003D761D"/>
    <w:rsid w:val="003E0EE7"/>
    <w:rsid w:val="003E2B4D"/>
    <w:rsid w:val="003F53FA"/>
    <w:rsid w:val="00414C06"/>
    <w:rsid w:val="004235DF"/>
    <w:rsid w:val="00423869"/>
    <w:rsid w:val="00434C7E"/>
    <w:rsid w:val="00450FA4"/>
    <w:rsid w:val="00463B8C"/>
    <w:rsid w:val="0046568B"/>
    <w:rsid w:val="00475CA8"/>
    <w:rsid w:val="004B0AB7"/>
    <w:rsid w:val="00500DDB"/>
    <w:rsid w:val="00557850"/>
    <w:rsid w:val="00573E03"/>
    <w:rsid w:val="00574935"/>
    <w:rsid w:val="005920AB"/>
    <w:rsid w:val="0059314A"/>
    <w:rsid w:val="005B403B"/>
    <w:rsid w:val="005C328A"/>
    <w:rsid w:val="005E2E5E"/>
    <w:rsid w:val="005F169A"/>
    <w:rsid w:val="006067EC"/>
    <w:rsid w:val="006421CD"/>
    <w:rsid w:val="00650EF4"/>
    <w:rsid w:val="00687963"/>
    <w:rsid w:val="006A16F2"/>
    <w:rsid w:val="006B7660"/>
    <w:rsid w:val="006C0ABE"/>
    <w:rsid w:val="006D5422"/>
    <w:rsid w:val="006F73F3"/>
    <w:rsid w:val="00720142"/>
    <w:rsid w:val="00722016"/>
    <w:rsid w:val="00752D4D"/>
    <w:rsid w:val="007B01BD"/>
    <w:rsid w:val="007B6903"/>
    <w:rsid w:val="007B7A39"/>
    <w:rsid w:val="007B7CDA"/>
    <w:rsid w:val="007C766E"/>
    <w:rsid w:val="007F0115"/>
    <w:rsid w:val="008052FD"/>
    <w:rsid w:val="00814C44"/>
    <w:rsid w:val="008B0DB7"/>
    <w:rsid w:val="008D5557"/>
    <w:rsid w:val="008E4111"/>
    <w:rsid w:val="008E4D40"/>
    <w:rsid w:val="008F2E52"/>
    <w:rsid w:val="008F3D7E"/>
    <w:rsid w:val="008F48F2"/>
    <w:rsid w:val="00922A9F"/>
    <w:rsid w:val="009A11F6"/>
    <w:rsid w:val="009A4EBF"/>
    <w:rsid w:val="009E355B"/>
    <w:rsid w:val="009F4C3F"/>
    <w:rsid w:val="00A03239"/>
    <w:rsid w:val="00A20DC3"/>
    <w:rsid w:val="00A31AC3"/>
    <w:rsid w:val="00A4079E"/>
    <w:rsid w:val="00A6624C"/>
    <w:rsid w:val="00A91F75"/>
    <w:rsid w:val="00A97502"/>
    <w:rsid w:val="00AA5822"/>
    <w:rsid w:val="00AB655B"/>
    <w:rsid w:val="00AE5D3F"/>
    <w:rsid w:val="00AF1A1B"/>
    <w:rsid w:val="00B0585F"/>
    <w:rsid w:val="00B059C4"/>
    <w:rsid w:val="00B07E41"/>
    <w:rsid w:val="00B214DC"/>
    <w:rsid w:val="00B36D98"/>
    <w:rsid w:val="00B3733D"/>
    <w:rsid w:val="00B556D8"/>
    <w:rsid w:val="00B7615B"/>
    <w:rsid w:val="00BA6C2F"/>
    <w:rsid w:val="00BE7787"/>
    <w:rsid w:val="00C000C4"/>
    <w:rsid w:val="00C57036"/>
    <w:rsid w:val="00CA6CF0"/>
    <w:rsid w:val="00CC1A9C"/>
    <w:rsid w:val="00CC5A0E"/>
    <w:rsid w:val="00CD1736"/>
    <w:rsid w:val="00D05219"/>
    <w:rsid w:val="00D269E1"/>
    <w:rsid w:val="00D60F4C"/>
    <w:rsid w:val="00D669BA"/>
    <w:rsid w:val="00D90F09"/>
    <w:rsid w:val="00D953A3"/>
    <w:rsid w:val="00DA3602"/>
    <w:rsid w:val="00DB4D56"/>
    <w:rsid w:val="00DC0593"/>
    <w:rsid w:val="00DC1E1B"/>
    <w:rsid w:val="00DC42DC"/>
    <w:rsid w:val="00DC52C2"/>
    <w:rsid w:val="00DC7734"/>
    <w:rsid w:val="00DE3959"/>
    <w:rsid w:val="00DF3C71"/>
    <w:rsid w:val="00E15642"/>
    <w:rsid w:val="00E240DA"/>
    <w:rsid w:val="00E24AC6"/>
    <w:rsid w:val="00E31A7C"/>
    <w:rsid w:val="00ED12E6"/>
    <w:rsid w:val="00EE6755"/>
    <w:rsid w:val="00EE6CB7"/>
    <w:rsid w:val="00EF07BA"/>
    <w:rsid w:val="00EF6B2E"/>
    <w:rsid w:val="00F02755"/>
    <w:rsid w:val="00F11818"/>
    <w:rsid w:val="00F55CAA"/>
    <w:rsid w:val="00F6298B"/>
    <w:rsid w:val="00F737AB"/>
    <w:rsid w:val="00F84759"/>
    <w:rsid w:val="00F84B83"/>
    <w:rsid w:val="00F91004"/>
    <w:rsid w:val="00FB2936"/>
    <w:rsid w:val="00FD1FFF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5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AA080-3097-4C10-8EAE-E5FD0167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12CEC56B</Template>
  <TotalTime>148</TotalTime>
  <Pages>53</Pages>
  <Words>11817</Words>
  <Characters>67361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Andrey Potanin</cp:lastModifiedBy>
  <cp:revision>20</cp:revision>
  <dcterms:created xsi:type="dcterms:W3CDTF">2026-06-18T06:39:00Z</dcterms:created>
  <dcterms:modified xsi:type="dcterms:W3CDTF">2026-07-08T07:45:00Z</dcterms:modified>
</cp:coreProperties>
</file>